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6A1B82" w14:textId="63156E3C" w:rsidR="00045AA3" w:rsidRPr="000C5734" w:rsidRDefault="00045AA3" w:rsidP="00045AA3">
      <w:pPr>
        <w:pStyle w:val="3GPPHeader"/>
        <w:rPr>
          <w:highlight w:val="yellow"/>
          <w:lang w:val="en-US"/>
        </w:rPr>
      </w:pPr>
      <w:r w:rsidRPr="000C5734">
        <w:rPr>
          <w:lang w:val="en-US"/>
        </w:rPr>
        <w:t xml:space="preserve">3GPP TSG RAN WG1 Meeting </w:t>
      </w:r>
      <w:r>
        <w:rPr>
          <w:lang w:val="en-US"/>
        </w:rPr>
        <w:t>#92</w:t>
      </w:r>
      <w:r w:rsidRPr="000C5734">
        <w:rPr>
          <w:lang w:val="en-US"/>
        </w:rPr>
        <w:tab/>
      </w:r>
      <w:r w:rsidR="00321A94" w:rsidRPr="00321A94">
        <w:rPr>
          <w:lang w:val="en-US"/>
        </w:rPr>
        <w:t>R1-1802736</w:t>
      </w:r>
    </w:p>
    <w:p w14:paraId="43AE20FE" w14:textId="77777777" w:rsidR="00045AA3" w:rsidRPr="007679B0" w:rsidRDefault="00045AA3" w:rsidP="00045AA3">
      <w:pPr>
        <w:pStyle w:val="3GPPHeader"/>
        <w:rPr>
          <w:lang w:val="en-US"/>
        </w:rPr>
      </w:pPr>
      <w:r>
        <w:rPr>
          <w:lang w:val="en-US"/>
        </w:rPr>
        <w:t>Athens, Greece</w:t>
      </w:r>
      <w:r w:rsidRPr="000C5734">
        <w:rPr>
          <w:lang w:val="en-US"/>
        </w:rPr>
        <w:t xml:space="preserve">, </w:t>
      </w:r>
      <w:r>
        <w:rPr>
          <w:lang w:val="en-US"/>
        </w:rPr>
        <w:t>26</w:t>
      </w:r>
      <w:r w:rsidRPr="0070615A">
        <w:rPr>
          <w:vertAlign w:val="superscript"/>
          <w:lang w:val="en-US"/>
        </w:rPr>
        <w:t>th</w:t>
      </w:r>
      <w:r>
        <w:rPr>
          <w:lang w:val="en-US"/>
        </w:rPr>
        <w:t xml:space="preserve"> – 30</w:t>
      </w:r>
      <w:r w:rsidRPr="0070615A">
        <w:rPr>
          <w:vertAlign w:val="superscript"/>
          <w:lang w:val="en-US"/>
        </w:rPr>
        <w:t>th</w:t>
      </w:r>
      <w:r>
        <w:rPr>
          <w:lang w:val="en-US"/>
        </w:rPr>
        <w:t xml:space="preserve"> February</w:t>
      </w:r>
      <w:r w:rsidRPr="000C5734">
        <w:rPr>
          <w:lang w:val="en-US"/>
        </w:rPr>
        <w:t>, 2018</w:t>
      </w:r>
    </w:p>
    <w:p w14:paraId="185ECFD2" w14:textId="77777777" w:rsidR="00904CFD" w:rsidRPr="00045AA3" w:rsidRDefault="00904CFD" w:rsidP="00904CFD">
      <w:pPr>
        <w:pStyle w:val="3GPPHeader"/>
        <w:rPr>
          <w:lang w:val="en-US"/>
        </w:rPr>
      </w:pPr>
    </w:p>
    <w:p w14:paraId="08577001" w14:textId="77777777" w:rsidR="00904CFD" w:rsidRPr="00327997" w:rsidRDefault="00904CFD" w:rsidP="00904CFD">
      <w:pPr>
        <w:pStyle w:val="3GPPHeader"/>
      </w:pPr>
      <w:r w:rsidRPr="00327997">
        <w:t>Source:</w:t>
      </w:r>
      <w:r w:rsidRPr="00327997">
        <w:tab/>
        <w:t>Ericsson</w:t>
      </w:r>
    </w:p>
    <w:p w14:paraId="1D7086CA" w14:textId="25DD85ED" w:rsidR="00904CFD" w:rsidRPr="00327997" w:rsidRDefault="00904CFD" w:rsidP="00904CFD">
      <w:pPr>
        <w:pStyle w:val="3GPPHeader"/>
      </w:pPr>
      <w:r w:rsidRPr="00327997">
        <w:t>Title:</w:t>
      </w:r>
      <w:r w:rsidRPr="00327997">
        <w:tab/>
      </w:r>
      <w:r w:rsidR="009E581A">
        <w:t xml:space="preserve">Corrections </w:t>
      </w:r>
      <w:r w:rsidR="00012B1E">
        <w:t>on</w:t>
      </w:r>
      <w:r w:rsidR="009E581A">
        <w:t xml:space="preserve"> </w:t>
      </w:r>
      <w:r w:rsidR="00550442">
        <w:t xml:space="preserve">CW mapping and </w:t>
      </w:r>
      <w:r w:rsidR="00AC4658">
        <w:t>data scrambling</w:t>
      </w:r>
    </w:p>
    <w:p w14:paraId="00EFAC0D" w14:textId="2A0E3535" w:rsidR="00904CFD" w:rsidRPr="00327997" w:rsidRDefault="00904CFD" w:rsidP="00904CFD">
      <w:pPr>
        <w:pStyle w:val="3GPPHeader"/>
      </w:pPr>
      <w:r w:rsidRPr="00327997">
        <w:t>Agenda Item:</w:t>
      </w:r>
      <w:r w:rsidRPr="00327997">
        <w:tab/>
      </w:r>
      <w:r w:rsidRPr="009E581A">
        <w:t>7.</w:t>
      </w:r>
      <w:r w:rsidR="00045AA3">
        <w:t>1.</w:t>
      </w:r>
      <w:r w:rsidRPr="009E581A">
        <w:t>2.</w:t>
      </w:r>
      <w:r w:rsidR="00AC4658">
        <w:t>1.1</w:t>
      </w:r>
    </w:p>
    <w:p w14:paraId="05A826A0" w14:textId="77777777" w:rsidR="00904CFD" w:rsidRPr="00CE0424" w:rsidRDefault="00904CFD" w:rsidP="00904CFD">
      <w:pPr>
        <w:pStyle w:val="3GPPHeader"/>
      </w:pPr>
      <w:r w:rsidRPr="00327997">
        <w:t>Document for:</w:t>
      </w:r>
      <w:r w:rsidRPr="00327997">
        <w:tab/>
      </w:r>
      <w:r>
        <w:t>Discussion and</w:t>
      </w:r>
      <w:r w:rsidRPr="009C6832">
        <w:t xml:space="preserve"> Decision</w:t>
      </w:r>
    </w:p>
    <w:p w14:paraId="72B2365A" w14:textId="77777777" w:rsidR="00E90E49" w:rsidRPr="00CE0424" w:rsidRDefault="007F75D5" w:rsidP="00CE0424">
      <w:pPr>
        <w:pStyle w:val="Heading1"/>
      </w:pPr>
      <w:r>
        <w:t>Introduction</w:t>
      </w:r>
    </w:p>
    <w:p w14:paraId="2243EFE3" w14:textId="7FA0B100" w:rsidR="00E76E65" w:rsidRDefault="008D10E2" w:rsidP="00012B1E">
      <w:pPr>
        <w:pStyle w:val="BodyText"/>
      </w:pPr>
      <w:r w:rsidRPr="0036514D">
        <w:t xml:space="preserve">In this contribution, we discuss </w:t>
      </w:r>
      <w:r w:rsidR="008C2913">
        <w:t>minor correctio</w:t>
      </w:r>
      <w:r w:rsidR="001E5176">
        <w:t>n</w:t>
      </w:r>
      <w:r w:rsidR="009E581A">
        <w:t xml:space="preserve">s </w:t>
      </w:r>
      <w:r w:rsidR="001E5176">
        <w:t xml:space="preserve">related to CW mapping and </w:t>
      </w:r>
      <w:r w:rsidR="008C2913">
        <w:t>data scrambling</w:t>
      </w:r>
      <w:r>
        <w:t xml:space="preserve">. </w:t>
      </w:r>
      <w:r w:rsidR="009E581A">
        <w:t>The corrections and proposals are based on</w:t>
      </w:r>
      <w:r>
        <w:t xml:space="preserve"> the latest version of TS</w:t>
      </w:r>
      <w:r w:rsidR="009E581A">
        <w:t xml:space="preserve"> </w:t>
      </w:r>
      <w:r>
        <w:t>38</w:t>
      </w:r>
      <w:r w:rsidR="009E581A">
        <w:t>.</w:t>
      </w:r>
      <w:r>
        <w:t xml:space="preserve">211. </w:t>
      </w:r>
    </w:p>
    <w:p w14:paraId="0FB4CEDF" w14:textId="54CFD356" w:rsidR="001E5176" w:rsidRDefault="001E5176" w:rsidP="001E5176">
      <w:pPr>
        <w:pStyle w:val="Heading1"/>
      </w:pPr>
      <w:r>
        <w:t xml:space="preserve">Issues related transport block to codeword mapping </w:t>
      </w:r>
    </w:p>
    <w:p w14:paraId="74B5A81C" w14:textId="24D85DAA" w:rsidR="001E5176" w:rsidRDefault="001E5176" w:rsidP="00550442">
      <w:pPr>
        <w:rPr>
          <w:lang w:val="en-US"/>
        </w:rPr>
      </w:pPr>
      <w:r>
        <w:t xml:space="preserve">In TS </w:t>
      </w:r>
      <w:r>
        <w:rPr>
          <w:lang w:val="en-US"/>
        </w:rPr>
        <w:t>38.21</w:t>
      </w:r>
      <w:r w:rsidR="003D4098">
        <w:rPr>
          <w:lang w:val="en-US"/>
        </w:rPr>
        <w:t>2</w:t>
      </w:r>
      <w:r>
        <w:rPr>
          <w:lang w:val="en-US"/>
        </w:rPr>
        <w:t xml:space="preserve"> there is currently no description on </w:t>
      </w:r>
      <w:r w:rsidR="00D71D0A">
        <w:rPr>
          <w:lang w:val="en-US"/>
        </w:rPr>
        <w:t>when</w:t>
      </w:r>
      <w:r>
        <w:rPr>
          <w:lang w:val="en-US"/>
        </w:rPr>
        <w:t xml:space="preserve"> DCI </w:t>
      </w:r>
      <w:r w:rsidR="00D71D0A">
        <w:rPr>
          <w:lang w:val="en-US"/>
        </w:rPr>
        <w:t xml:space="preserve">contains </w:t>
      </w:r>
      <w:r>
        <w:rPr>
          <w:lang w:val="en-US"/>
        </w:rPr>
        <w:t>a disabled transport block.</w:t>
      </w:r>
      <w:r w:rsidR="005F3F57">
        <w:rPr>
          <w:lang w:val="en-US"/>
        </w:rPr>
        <w:t xml:space="preserve"> Furthermore,</w:t>
      </w:r>
      <w:r w:rsidR="00803122">
        <w:rPr>
          <w:lang w:val="en-US"/>
        </w:rPr>
        <w:t xml:space="preserve"> there is also no definition on how a disabled transport block is </w:t>
      </w:r>
      <w:r w:rsidR="00D71D0A">
        <w:rPr>
          <w:lang w:val="en-US"/>
        </w:rPr>
        <w:t>indicated</w:t>
      </w:r>
      <w:r w:rsidR="00803122">
        <w:rPr>
          <w:lang w:val="en-US"/>
        </w:rPr>
        <w:t xml:space="preserve">. </w:t>
      </w:r>
      <w:r w:rsidR="005F3F57">
        <w:rPr>
          <w:lang w:val="en-US"/>
        </w:rPr>
        <w:t xml:space="preserve"> </w:t>
      </w:r>
      <w:r w:rsidR="007D6B5B">
        <w:rPr>
          <w:lang w:val="en-US"/>
        </w:rPr>
        <w:t xml:space="preserve">Hence, we propose to add the same principles as in LTE. See the proposed changes </w:t>
      </w:r>
      <w:r w:rsidR="007D6B5B" w:rsidRPr="007D6B5B">
        <w:rPr>
          <w:color w:val="FF0000"/>
          <w:lang w:val="en-US"/>
        </w:rPr>
        <w:t xml:space="preserve">in red </w:t>
      </w:r>
      <w:r w:rsidR="007D6B5B">
        <w:rPr>
          <w:lang w:val="en-US"/>
        </w:rPr>
        <w:t>below.</w:t>
      </w:r>
      <w:r>
        <w:rPr>
          <w:lang w:val="en-US"/>
        </w:rPr>
        <w:t xml:space="preserve"> </w:t>
      </w:r>
      <w:bookmarkStart w:id="0" w:name="_GoBack"/>
      <w:bookmarkEnd w:id="0"/>
    </w:p>
    <w:p w14:paraId="18AB5A22" w14:textId="1A338A53" w:rsidR="001E5176" w:rsidRPr="00234CA0" w:rsidRDefault="001E5176" w:rsidP="00550442">
      <w:pPr>
        <w:pStyle w:val="Heading2"/>
      </w:pPr>
      <w:r>
        <w:t xml:space="preserve">Text proposal for </w:t>
      </w:r>
      <w:r w:rsidR="00680FE2">
        <w:rPr>
          <w:rFonts w:hint="eastAsia"/>
        </w:rPr>
        <w:t>7.3.1.2.2</w:t>
      </w:r>
      <w:r w:rsidR="00680FE2">
        <w:t xml:space="preserve"> of </w:t>
      </w:r>
      <w:r w:rsidR="003D4098">
        <w:t>TS38.212</w:t>
      </w:r>
    </w:p>
    <w:p w14:paraId="3BC9304B" w14:textId="6F18C0C0" w:rsidR="003A7EF3" w:rsidRDefault="00F66BCF">
      <w:pPr>
        <w:pStyle w:val="Reference"/>
        <w:numPr>
          <w:ilvl w:val="0"/>
          <w:numId w:val="0"/>
        </w:numPr>
      </w:pPr>
      <w:r>
        <w:t>[…]</w:t>
      </w:r>
    </w:p>
    <w:p w14:paraId="7EE4C3CC" w14:textId="77777777" w:rsidR="00F66BCF" w:rsidRPr="001C415D" w:rsidRDefault="00F66BCF" w:rsidP="00F66BCF">
      <w:pPr>
        <w:ind w:firstLine="284"/>
      </w:pPr>
      <w:r>
        <w:rPr>
          <w:rFonts w:hint="eastAsia"/>
        </w:rPr>
        <w:t>F</w:t>
      </w:r>
      <w:r>
        <w:t xml:space="preserve">or transport block 1: </w:t>
      </w:r>
    </w:p>
    <w:p w14:paraId="29386F88" w14:textId="77777777" w:rsidR="00F66BCF" w:rsidRDefault="00F66BCF" w:rsidP="00F66BCF">
      <w:pPr>
        <w:pStyle w:val="B1"/>
        <w:ind w:firstLine="0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</w:r>
      <w:r>
        <w:t xml:space="preserve">Modulation and coding scheme – </w:t>
      </w:r>
      <w:r>
        <w:rPr>
          <w:rFonts w:hint="eastAsia"/>
          <w:lang w:eastAsia="zh-CN"/>
        </w:rPr>
        <w:t>5</w:t>
      </w:r>
      <w:r>
        <w:t xml:space="preserve"> bits as defined in Subclause </w:t>
      </w:r>
      <w:r>
        <w:rPr>
          <w:rFonts w:hint="eastAsia"/>
          <w:lang w:eastAsia="zh-CN"/>
        </w:rPr>
        <w:t>x</w:t>
      </w:r>
      <w:r>
        <w:t>.</w:t>
      </w:r>
      <w:r>
        <w:rPr>
          <w:rFonts w:hint="eastAsia"/>
          <w:lang w:eastAsia="zh-CN"/>
        </w:rPr>
        <w:t>x</w:t>
      </w:r>
      <w:r>
        <w:t xml:space="preserve"> of [</w:t>
      </w:r>
      <w:r>
        <w:rPr>
          <w:rFonts w:hint="eastAsia"/>
          <w:lang w:eastAsia="zh-CN"/>
        </w:rPr>
        <w:t>6, TS38.214</w:t>
      </w:r>
      <w:r>
        <w:t>]</w:t>
      </w:r>
    </w:p>
    <w:p w14:paraId="751B8926" w14:textId="77777777" w:rsidR="00F66BCF" w:rsidRDefault="00F66BCF" w:rsidP="00F66BCF">
      <w:pPr>
        <w:pStyle w:val="B1"/>
        <w:ind w:firstLine="0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</w:r>
      <w:r>
        <w:t>New data indicator – 1 bit</w:t>
      </w:r>
    </w:p>
    <w:p w14:paraId="3C69615A" w14:textId="77777777" w:rsidR="00F66BCF" w:rsidRDefault="00F66BCF" w:rsidP="00F66BCF">
      <w:pPr>
        <w:pStyle w:val="B1"/>
        <w:ind w:firstLine="0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</w:r>
      <w:r>
        <w:t>Redundancy version – 2 bits</w:t>
      </w:r>
      <w:r w:rsidRPr="000A6027">
        <w:t xml:space="preserve"> </w:t>
      </w:r>
      <w:r>
        <w:t xml:space="preserve">as defined in Subclause </w:t>
      </w:r>
      <w:r>
        <w:rPr>
          <w:rFonts w:hint="eastAsia"/>
          <w:lang w:eastAsia="zh-CN"/>
        </w:rPr>
        <w:t>x</w:t>
      </w:r>
      <w:r>
        <w:t>.</w:t>
      </w:r>
      <w:r>
        <w:rPr>
          <w:rFonts w:hint="eastAsia"/>
          <w:lang w:eastAsia="zh-CN"/>
        </w:rPr>
        <w:t>x</w:t>
      </w:r>
      <w:r>
        <w:t xml:space="preserve"> of [</w:t>
      </w:r>
      <w:r>
        <w:rPr>
          <w:rFonts w:hint="eastAsia"/>
          <w:lang w:eastAsia="zh-CN"/>
        </w:rPr>
        <w:t>6, TS38.214</w:t>
      </w:r>
      <w:r>
        <w:t>]</w:t>
      </w:r>
    </w:p>
    <w:p w14:paraId="31C89EED" w14:textId="77777777" w:rsidR="00F66BCF" w:rsidRPr="001C415D" w:rsidRDefault="00F66BCF" w:rsidP="00F66BCF">
      <w:pPr>
        <w:ind w:firstLine="284"/>
      </w:pPr>
      <w:r>
        <w:rPr>
          <w:rFonts w:hint="eastAsia"/>
        </w:rPr>
        <w:t>F</w:t>
      </w:r>
      <w:r>
        <w:t xml:space="preserve">or transport block </w:t>
      </w:r>
      <w:r>
        <w:rPr>
          <w:rFonts w:hint="eastAsia"/>
        </w:rPr>
        <w:t>2</w:t>
      </w:r>
      <w:r>
        <w:t xml:space="preserve">: </w:t>
      </w:r>
    </w:p>
    <w:p w14:paraId="7885ACC8" w14:textId="77777777" w:rsidR="00F66BCF" w:rsidRDefault="00F66BCF" w:rsidP="00F66BCF">
      <w:pPr>
        <w:pStyle w:val="B1"/>
        <w:ind w:firstLine="0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</w:r>
      <w:r>
        <w:t xml:space="preserve">Modulation and coding scheme – </w:t>
      </w:r>
      <w:r>
        <w:rPr>
          <w:rFonts w:hint="eastAsia"/>
          <w:lang w:eastAsia="zh-CN"/>
        </w:rPr>
        <w:t>5</w:t>
      </w:r>
      <w:r>
        <w:t xml:space="preserve"> bits as defined in Subclause </w:t>
      </w:r>
      <w:r>
        <w:rPr>
          <w:rFonts w:hint="eastAsia"/>
          <w:lang w:eastAsia="zh-CN"/>
        </w:rPr>
        <w:t>x</w:t>
      </w:r>
      <w:r>
        <w:t>.</w:t>
      </w:r>
      <w:r>
        <w:rPr>
          <w:rFonts w:hint="eastAsia"/>
          <w:lang w:eastAsia="zh-CN"/>
        </w:rPr>
        <w:t>x</w:t>
      </w:r>
      <w:r>
        <w:t xml:space="preserve"> of [</w:t>
      </w:r>
      <w:r>
        <w:rPr>
          <w:rFonts w:hint="eastAsia"/>
          <w:lang w:eastAsia="zh-CN"/>
        </w:rPr>
        <w:t>6, TS38.214</w:t>
      </w:r>
      <w:r>
        <w:t>]</w:t>
      </w:r>
    </w:p>
    <w:p w14:paraId="3B4267D2" w14:textId="77777777" w:rsidR="00F66BCF" w:rsidRDefault="00F66BCF" w:rsidP="00F66BCF">
      <w:pPr>
        <w:pStyle w:val="B1"/>
        <w:ind w:firstLine="0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</w:r>
      <w:r>
        <w:t>New data indicator – 1 bit</w:t>
      </w:r>
    </w:p>
    <w:p w14:paraId="7D95C42B" w14:textId="77777777" w:rsidR="00F66BCF" w:rsidRDefault="00F66BCF" w:rsidP="00F66BCF">
      <w:pPr>
        <w:pStyle w:val="B1"/>
        <w:ind w:firstLine="0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</w:r>
      <w:r>
        <w:t>Redundancy version – 2 bits</w:t>
      </w:r>
      <w:r w:rsidRPr="000A6027">
        <w:t xml:space="preserve"> </w:t>
      </w:r>
      <w:r>
        <w:t xml:space="preserve">as defined in Subclause </w:t>
      </w:r>
      <w:r>
        <w:rPr>
          <w:rFonts w:hint="eastAsia"/>
          <w:lang w:eastAsia="zh-CN"/>
        </w:rPr>
        <w:t>x</w:t>
      </w:r>
      <w:r>
        <w:t>.</w:t>
      </w:r>
      <w:r>
        <w:rPr>
          <w:rFonts w:hint="eastAsia"/>
          <w:lang w:eastAsia="zh-CN"/>
        </w:rPr>
        <w:t>x</w:t>
      </w:r>
      <w:r>
        <w:t xml:space="preserve"> of [</w:t>
      </w:r>
      <w:r>
        <w:rPr>
          <w:rFonts w:hint="eastAsia"/>
          <w:lang w:eastAsia="zh-CN"/>
        </w:rPr>
        <w:t>6, TS38.214</w:t>
      </w:r>
      <w:r>
        <w:t>]</w:t>
      </w:r>
    </w:p>
    <w:p w14:paraId="7593A080" w14:textId="77777777" w:rsidR="00F66BCF" w:rsidRDefault="00F66BCF" w:rsidP="00F66BCF">
      <w:pPr>
        <w:pStyle w:val="B1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</w:r>
      <w:r>
        <w:t xml:space="preserve">HARQ process number – </w:t>
      </w:r>
      <w:r>
        <w:rPr>
          <w:rFonts w:hint="eastAsia"/>
          <w:lang w:eastAsia="zh-CN"/>
        </w:rPr>
        <w:t>4</w:t>
      </w:r>
      <w:r>
        <w:t xml:space="preserve"> bits</w:t>
      </w:r>
    </w:p>
    <w:p w14:paraId="3B814A82" w14:textId="77777777" w:rsidR="00F66BCF" w:rsidRDefault="00F66BCF" w:rsidP="00F66BCF">
      <w:pPr>
        <w:pStyle w:val="B1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  <w:t>Downlink assignment index</w:t>
      </w:r>
      <w:r>
        <w:t xml:space="preserve"> –</w:t>
      </w:r>
      <w:r>
        <w:rPr>
          <w:rFonts w:hint="eastAsia"/>
          <w:lang w:eastAsia="zh-CN"/>
        </w:rPr>
        <w:t xml:space="preserve"> </w:t>
      </w:r>
      <w:r>
        <w:t xml:space="preserve">number of bits </w:t>
      </w:r>
      <w:r>
        <w:rPr>
          <w:rFonts w:hint="eastAsia"/>
          <w:lang w:eastAsia="zh-CN"/>
        </w:rPr>
        <w:t>as defined in the following</w:t>
      </w:r>
    </w:p>
    <w:p w14:paraId="6A142861" w14:textId="77777777" w:rsidR="00F66BCF" w:rsidRDefault="00F66BCF" w:rsidP="00F66BCF">
      <w:pPr>
        <w:pStyle w:val="B1"/>
        <w:ind w:firstLine="0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 xml:space="preserve">4 bits if the </w:t>
      </w:r>
      <w:r w:rsidRPr="000F798C">
        <w:rPr>
          <w:lang w:eastAsia="zh-CN"/>
        </w:rPr>
        <w:t xml:space="preserve">higher layer parameter </w:t>
      </w:r>
      <w:r w:rsidRPr="000F798C">
        <w:rPr>
          <w:i/>
          <w:lang w:eastAsia="zh-CN"/>
        </w:rPr>
        <w:t>HARQ-ACK-codebook=dynamic</w:t>
      </w:r>
      <w:r>
        <w:rPr>
          <w:rFonts w:hint="eastAsia"/>
          <w:lang w:eastAsia="zh-CN"/>
        </w:rPr>
        <w:t>, where the 2 MSB bits are the counter DAI and the 2 LSB bits are the total DAI;</w:t>
      </w:r>
    </w:p>
    <w:p w14:paraId="225DF233" w14:textId="77777777" w:rsidR="00F66BCF" w:rsidRDefault="00F66BCF" w:rsidP="00F66BCF">
      <w:pPr>
        <w:pStyle w:val="B1"/>
        <w:ind w:firstLine="0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>0 bits otherwise.</w:t>
      </w:r>
    </w:p>
    <w:p w14:paraId="092143A8" w14:textId="77777777" w:rsidR="00F66BCF" w:rsidRDefault="00F66BCF" w:rsidP="00F66BCF">
      <w:pPr>
        <w:pStyle w:val="B1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</w:r>
      <w:r>
        <w:t>TPC command for scheduled PU</w:t>
      </w:r>
      <w:r>
        <w:rPr>
          <w:rFonts w:hint="eastAsia"/>
          <w:lang w:eastAsia="zh-CN"/>
        </w:rPr>
        <w:t>C</w:t>
      </w:r>
      <w:r>
        <w:t xml:space="preserve">CH – 2 bits as defined in Subclause </w:t>
      </w:r>
      <w:r>
        <w:rPr>
          <w:rFonts w:hint="eastAsia"/>
          <w:lang w:eastAsia="zh-CN"/>
        </w:rPr>
        <w:t>x.x</w:t>
      </w:r>
      <w:r>
        <w:t xml:space="preserve"> of [</w:t>
      </w:r>
      <w:r>
        <w:rPr>
          <w:rFonts w:hint="eastAsia"/>
          <w:lang w:eastAsia="zh-CN"/>
        </w:rPr>
        <w:t>5, TS38.213</w:t>
      </w:r>
      <w:r>
        <w:t>]</w:t>
      </w:r>
    </w:p>
    <w:p w14:paraId="5C2D2F30" w14:textId="77777777" w:rsidR="00F66BCF" w:rsidRDefault="00F66BCF" w:rsidP="00F66BCF">
      <w:pPr>
        <w:pStyle w:val="B1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  <w:t>PUCCH resource indicator</w:t>
      </w:r>
      <w:r>
        <w:t xml:space="preserve"> – </w:t>
      </w:r>
      <w:r>
        <w:rPr>
          <w:rFonts w:hint="eastAsia"/>
          <w:lang w:eastAsia="zh-CN"/>
        </w:rPr>
        <w:t>2</w:t>
      </w:r>
      <w:r>
        <w:t xml:space="preserve"> bit</w:t>
      </w:r>
      <w:r>
        <w:rPr>
          <w:rFonts w:hint="eastAsia"/>
          <w:lang w:eastAsia="zh-CN"/>
        </w:rPr>
        <w:t>s as defined in Subclause x.x of [5, TS38.213]</w:t>
      </w:r>
    </w:p>
    <w:p w14:paraId="4C783641" w14:textId="77777777" w:rsidR="00F66BCF" w:rsidRPr="007535D8" w:rsidRDefault="00F66BCF" w:rsidP="00F66BCF">
      <w:pPr>
        <w:pStyle w:val="B1"/>
        <w:rPr>
          <w:lang w:eastAsia="zh-CN"/>
        </w:rPr>
      </w:pPr>
      <w:r>
        <w:t>-</w:t>
      </w:r>
      <w:r>
        <w:tab/>
      </w:r>
      <w:r>
        <w:rPr>
          <w:rFonts w:hint="eastAsia"/>
          <w:lang w:eastAsia="zh-CN"/>
        </w:rPr>
        <w:t>PDSCH-to-HARQ_feedback timing indicator</w:t>
      </w:r>
      <w:r>
        <w:t xml:space="preserve"> – </w:t>
      </w:r>
      <w:r>
        <w:rPr>
          <w:rFonts w:hint="eastAsia"/>
          <w:lang w:eastAsia="zh-CN"/>
        </w:rPr>
        <w:t>3</w:t>
      </w:r>
      <w:r>
        <w:t xml:space="preserve"> bit</w:t>
      </w:r>
      <w:r>
        <w:rPr>
          <w:rFonts w:hint="eastAsia"/>
          <w:lang w:eastAsia="zh-CN"/>
        </w:rPr>
        <w:t>s as defined in Subclause x.x of [5, TS38.213]</w:t>
      </w:r>
    </w:p>
    <w:p w14:paraId="3AC63215" w14:textId="77777777" w:rsidR="00F66BCF" w:rsidRPr="007B121D" w:rsidRDefault="00F66BCF" w:rsidP="00F66BCF">
      <w:pPr>
        <w:pStyle w:val="B1"/>
        <w:rPr>
          <w:lang w:eastAsia="zh-CN"/>
        </w:rPr>
      </w:pPr>
      <w:r>
        <w:t>-</w:t>
      </w:r>
      <w:r>
        <w:tab/>
        <w:t>Antenna port(s)</w:t>
      </w:r>
      <w:r>
        <w:rPr>
          <w:rFonts w:hint="eastAsia"/>
          <w:lang w:eastAsia="zh-CN"/>
        </w:rPr>
        <w:t xml:space="preserve"> </w:t>
      </w:r>
      <w:r>
        <w:t xml:space="preserve">– </w:t>
      </w:r>
      <w:r>
        <w:rPr>
          <w:rFonts w:hint="eastAsia"/>
          <w:lang w:eastAsia="zh-CN"/>
        </w:rPr>
        <w:t>4, 5, or 6</w:t>
      </w:r>
      <w:r>
        <w:t xml:space="preserve"> bit</w:t>
      </w:r>
      <w:r>
        <w:rPr>
          <w:rFonts w:hint="eastAsia"/>
          <w:lang w:eastAsia="zh-CN"/>
        </w:rPr>
        <w:t>s as defined by Tables 7.3.1.2.2</w:t>
      </w:r>
      <w:r>
        <w:t>-</w:t>
      </w:r>
      <w:r>
        <w:rPr>
          <w:rFonts w:hint="eastAsia"/>
          <w:lang w:eastAsia="zh-CN"/>
        </w:rPr>
        <w:t>1/2/3/4, where the number of CDM groups without data of values 1, 2, and 3 refers to CDM groups {0}, {0,1}, and {0, 1,2} respectively.</w:t>
      </w:r>
    </w:p>
    <w:p w14:paraId="607C1AA1" w14:textId="77777777" w:rsidR="00F66BCF" w:rsidRDefault="00F66BCF" w:rsidP="00F66BCF">
      <w:pPr>
        <w:pStyle w:val="B1"/>
        <w:rPr>
          <w:lang w:eastAsia="zh-CN"/>
        </w:rPr>
      </w:pPr>
      <w:r>
        <w:t>-</w:t>
      </w:r>
      <w:r>
        <w:tab/>
      </w:r>
      <w:r>
        <w:rPr>
          <w:rFonts w:hint="eastAsia"/>
          <w:lang w:eastAsia="zh-CN"/>
        </w:rPr>
        <w:t xml:space="preserve">Transmission configuration indication </w:t>
      </w:r>
      <w:r>
        <w:t xml:space="preserve">– </w:t>
      </w:r>
      <w:r>
        <w:rPr>
          <w:rFonts w:hint="eastAsia"/>
          <w:lang w:eastAsia="zh-CN"/>
        </w:rPr>
        <w:t xml:space="preserve">0 bit if higher layer parameter </w:t>
      </w:r>
      <w:r w:rsidRPr="00441CA6">
        <w:rPr>
          <w:i/>
        </w:rPr>
        <w:t>tci-PresentInDCI</w:t>
      </w:r>
      <w:r>
        <w:rPr>
          <w:rFonts w:hint="eastAsia"/>
          <w:lang w:eastAsia="zh-CN"/>
        </w:rPr>
        <w:t xml:space="preserve"> is not enabled; otherwise 3</w:t>
      </w:r>
      <w:r>
        <w:t xml:space="preserve"> bit</w:t>
      </w:r>
      <w:r>
        <w:rPr>
          <w:rFonts w:hint="eastAsia"/>
          <w:lang w:eastAsia="zh-CN"/>
        </w:rPr>
        <w:t>s as defined in Subclause x.x of [6, TS38.214].</w:t>
      </w:r>
    </w:p>
    <w:p w14:paraId="14168BE0" w14:textId="77777777" w:rsidR="00F66BCF" w:rsidRDefault="00F66BCF" w:rsidP="00F66BCF">
      <w:pPr>
        <w:pStyle w:val="B1"/>
        <w:rPr>
          <w:lang w:eastAsia="zh-CN"/>
        </w:rPr>
      </w:pPr>
      <w:r>
        <w:rPr>
          <w:rFonts w:hint="eastAsia"/>
          <w:lang w:eastAsia="zh-CN"/>
        </w:rPr>
        <w:lastRenderedPageBreak/>
        <w:t>-</w:t>
      </w:r>
      <w:r>
        <w:rPr>
          <w:rFonts w:hint="eastAsia"/>
          <w:lang w:eastAsia="zh-CN"/>
        </w:rPr>
        <w:tab/>
        <w:t xml:space="preserve">SRS request </w:t>
      </w:r>
      <w:r>
        <w:rPr>
          <w:lang w:eastAsia="zh-CN"/>
        </w:rPr>
        <w:t>–</w:t>
      </w:r>
      <w:r>
        <w:rPr>
          <w:rFonts w:hint="eastAsia"/>
          <w:lang w:eastAsia="zh-CN"/>
        </w:rPr>
        <w:t xml:space="preserve"> 2</w:t>
      </w:r>
      <w:r>
        <w:t xml:space="preserve"> bits</w:t>
      </w:r>
      <w:r>
        <w:rPr>
          <w:rFonts w:hint="eastAsia"/>
          <w:lang w:eastAsia="zh-CN"/>
        </w:rPr>
        <w:t xml:space="preserve"> as defined by Table 7.3.1.1.2</w:t>
      </w:r>
      <w:r>
        <w:t>-</w:t>
      </w:r>
      <w:r>
        <w:rPr>
          <w:rFonts w:hint="eastAsia"/>
          <w:lang w:eastAsia="zh-CN"/>
        </w:rPr>
        <w:t>5.</w:t>
      </w:r>
    </w:p>
    <w:p w14:paraId="4000CDBE" w14:textId="77777777" w:rsidR="00F66BCF" w:rsidRDefault="00F66BCF" w:rsidP="00F66BCF">
      <w:pPr>
        <w:pStyle w:val="B1"/>
        <w:rPr>
          <w:lang w:eastAsia="zh-CN"/>
        </w:rPr>
      </w:pPr>
      <w:r>
        <w:t>-</w:t>
      </w:r>
      <w:r>
        <w:tab/>
      </w:r>
      <w:r>
        <w:rPr>
          <w:rFonts w:hint="eastAsia"/>
          <w:lang w:eastAsia="zh-CN"/>
        </w:rPr>
        <w:t>CBG transmission information</w:t>
      </w:r>
      <w:r>
        <w:t xml:space="preserve"> –</w:t>
      </w:r>
      <w:r>
        <w:rPr>
          <w:rFonts w:hint="eastAsia"/>
          <w:lang w:eastAsia="zh-CN"/>
        </w:rPr>
        <w:t>0, 2, 4, 6, or 8</w:t>
      </w:r>
      <w:r>
        <w:t xml:space="preserve"> bit</w:t>
      </w:r>
      <w:r>
        <w:rPr>
          <w:rFonts w:hint="eastAsia"/>
          <w:lang w:eastAsia="zh-CN"/>
        </w:rPr>
        <w:t xml:space="preserve">s as defined </w:t>
      </w:r>
      <w:r>
        <w:t>in</w:t>
      </w:r>
      <w:r>
        <w:rPr>
          <w:rFonts w:hint="eastAsia"/>
          <w:lang w:eastAsia="zh-CN"/>
        </w:rPr>
        <w:t xml:space="preserve"> Subclause x.x of</w:t>
      </w:r>
      <w:r>
        <w:t xml:space="preserve"> [</w:t>
      </w:r>
      <w:r>
        <w:rPr>
          <w:rFonts w:hint="eastAsia"/>
          <w:lang w:eastAsia="zh-CN"/>
        </w:rPr>
        <w:t>6, TS38.214</w:t>
      </w:r>
      <w:r>
        <w:t>]</w:t>
      </w:r>
      <w:r>
        <w:rPr>
          <w:rFonts w:hint="eastAsia"/>
          <w:lang w:eastAsia="zh-CN"/>
        </w:rPr>
        <w:t xml:space="preserve">, determined by higher layer parameter </w:t>
      </w:r>
      <w:r w:rsidRPr="00DD5532">
        <w:rPr>
          <w:i/>
          <w:lang w:eastAsia="zh-CN"/>
        </w:rPr>
        <w:t>maxCodeBlockGroupsPerTransportBlock</w:t>
      </w:r>
      <w:r>
        <w:rPr>
          <w:rFonts w:hint="eastAsia"/>
          <w:lang w:eastAsia="zh-CN"/>
        </w:rPr>
        <w:t xml:space="preserve"> for the PDSCH</w:t>
      </w:r>
      <w:r>
        <w:t>.</w:t>
      </w:r>
    </w:p>
    <w:p w14:paraId="79E1C2CB" w14:textId="77777777" w:rsidR="00F66BCF" w:rsidRDefault="00F66BCF" w:rsidP="00F66BCF">
      <w:pPr>
        <w:pStyle w:val="B1"/>
        <w:rPr>
          <w:lang w:eastAsia="zh-CN"/>
        </w:rPr>
      </w:pPr>
      <w:r>
        <w:t>-</w:t>
      </w:r>
      <w:r>
        <w:tab/>
      </w:r>
      <w:r>
        <w:rPr>
          <w:rFonts w:hint="eastAsia"/>
          <w:lang w:eastAsia="zh-CN"/>
        </w:rPr>
        <w:t xml:space="preserve">CBG </w:t>
      </w:r>
      <w:r w:rsidRPr="00AB5AD3">
        <w:rPr>
          <w:rFonts w:eastAsia="MS Mincho" w:hint="eastAsia"/>
          <w:lang w:eastAsia="ja-JP"/>
        </w:rPr>
        <w:t>flushing out information</w:t>
      </w:r>
      <w:r>
        <w:t xml:space="preserve"> –</w:t>
      </w:r>
      <w:r>
        <w:rPr>
          <w:rFonts w:hint="eastAsia"/>
          <w:lang w:eastAsia="zh-CN"/>
        </w:rPr>
        <w:t>0 or 1</w:t>
      </w:r>
      <w:r>
        <w:t xml:space="preserve"> bit</w:t>
      </w:r>
      <w:r>
        <w:rPr>
          <w:rFonts w:hint="eastAsia"/>
          <w:lang w:eastAsia="zh-CN"/>
        </w:rPr>
        <w:t xml:space="preserve"> as defined</w:t>
      </w:r>
      <w:r>
        <w:t xml:space="preserve"> in </w:t>
      </w:r>
      <w:r>
        <w:rPr>
          <w:rFonts w:hint="eastAsia"/>
          <w:lang w:eastAsia="zh-CN"/>
        </w:rPr>
        <w:t xml:space="preserve">Subclause x.x of </w:t>
      </w:r>
      <w:r>
        <w:t>[</w:t>
      </w:r>
      <w:r>
        <w:rPr>
          <w:rFonts w:hint="eastAsia"/>
          <w:lang w:eastAsia="zh-CN"/>
        </w:rPr>
        <w:t>6, TS38.214</w:t>
      </w:r>
      <w:r>
        <w:t>]</w:t>
      </w:r>
      <w:r>
        <w:rPr>
          <w:rFonts w:hint="eastAsia"/>
          <w:lang w:eastAsia="zh-CN"/>
        </w:rPr>
        <w:t xml:space="preserve">, determined by higher layer parameter </w:t>
      </w:r>
      <w:r w:rsidRPr="005F26CB">
        <w:rPr>
          <w:i/>
        </w:rPr>
        <w:t>codeBlockGroupFlushIndicator</w:t>
      </w:r>
      <w:r>
        <w:t>.</w:t>
      </w:r>
    </w:p>
    <w:p w14:paraId="64FADE9A" w14:textId="77777777" w:rsidR="00F66BCF" w:rsidRDefault="00F66BCF" w:rsidP="00F66BCF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 xml:space="preserve">DMRS sequence initialization </w:t>
      </w:r>
      <w:r>
        <w:t>–</w:t>
      </w:r>
      <w:r>
        <w:rPr>
          <w:rFonts w:hint="eastAsia"/>
          <w:lang w:eastAsia="zh-CN"/>
        </w:rPr>
        <w:t xml:space="preserve"> 1</w:t>
      </w:r>
      <w:r>
        <w:t xml:space="preserve"> bit</w:t>
      </w:r>
      <w:r>
        <w:rPr>
          <w:rFonts w:hint="eastAsia"/>
          <w:lang w:eastAsia="zh-CN"/>
        </w:rPr>
        <w:t xml:space="preserve"> if </w:t>
      </w:r>
      <w:r w:rsidRPr="00432479">
        <w:t>transform precoding is enabled</w:t>
      </w:r>
    </w:p>
    <w:p w14:paraId="073AB9B4" w14:textId="6F51D721" w:rsidR="00F66BCF" w:rsidRPr="00550442" w:rsidRDefault="00550442" w:rsidP="00550442">
      <w:pPr>
        <w:spacing w:after="0"/>
        <w:rPr>
          <w:lang w:val="en-US" w:eastAsia="sv-SE"/>
        </w:rPr>
      </w:pPr>
      <w:r>
        <w:rPr>
          <w:color w:val="FF0000"/>
        </w:rPr>
        <w:t xml:space="preserve">In case the higher layer parameter </w:t>
      </w:r>
      <w:r w:rsidRPr="00550442">
        <w:rPr>
          <w:i/>
          <w:color w:val="FF0000"/>
        </w:rPr>
        <w:t>Number-MCS-HARQ-DL-DCI</w:t>
      </w:r>
      <w:r>
        <w:rPr>
          <w:lang w:val="en-US" w:eastAsia="sv-SE"/>
        </w:rPr>
        <w:t xml:space="preserve"> </w:t>
      </w:r>
      <w:r w:rsidRPr="00550442">
        <w:rPr>
          <w:color w:val="FF0000"/>
          <w:lang w:val="en-US" w:eastAsia="sv-SE"/>
        </w:rPr>
        <w:t>i</w:t>
      </w:r>
      <w:r>
        <w:rPr>
          <w:color w:val="FF0000"/>
          <w:lang w:val="en-US"/>
        </w:rPr>
        <w:t xml:space="preserve">ndicates that two codeword transmission is enabled and </w:t>
      </w:r>
      <w:r>
        <w:rPr>
          <w:color w:val="FF0000"/>
        </w:rPr>
        <w:t>i</w:t>
      </w:r>
      <w:r w:rsidR="00F66BCF" w:rsidRPr="00992671">
        <w:rPr>
          <w:color w:val="FF0000"/>
        </w:rPr>
        <w:t xml:space="preserve">f both transport blocks are enabled, </w:t>
      </w:r>
      <w:r w:rsidR="00F66BCF">
        <w:rPr>
          <w:color w:val="FF0000"/>
        </w:rPr>
        <w:t>t</w:t>
      </w:r>
      <w:r w:rsidR="00F66BCF" w:rsidRPr="00992671">
        <w:rPr>
          <w:color w:val="FF0000"/>
        </w:rPr>
        <w:t xml:space="preserve">ransport block </w:t>
      </w:r>
      <w:r w:rsidR="00F66BCF">
        <w:rPr>
          <w:color w:val="FF0000"/>
        </w:rPr>
        <w:t xml:space="preserve">1 is mapped to codeword 0 and transport block 2 is mapped to codeword 1. </w:t>
      </w:r>
      <w:r w:rsidR="00F66BCF" w:rsidRPr="00992671">
        <w:rPr>
          <w:color w:val="FF0000"/>
        </w:rPr>
        <w:t xml:space="preserve">In case one of the transport blocks is disabled as specified in section </w:t>
      </w:r>
      <w:r w:rsidR="00803122">
        <w:rPr>
          <w:color w:val="FF0000"/>
        </w:rPr>
        <w:t>5.1.3.2</w:t>
      </w:r>
      <w:r w:rsidR="00F66BCF" w:rsidRPr="00992671">
        <w:rPr>
          <w:color w:val="FF0000"/>
        </w:rPr>
        <w:t xml:space="preserve"> of [</w:t>
      </w:r>
      <w:r w:rsidR="00803122">
        <w:rPr>
          <w:color w:val="FF0000"/>
        </w:rPr>
        <w:t>TS38.214</w:t>
      </w:r>
      <w:r w:rsidR="00F66BCF" w:rsidRPr="00992671">
        <w:rPr>
          <w:color w:val="FF0000"/>
        </w:rPr>
        <w:t xml:space="preserve">], the transport block to codeword mapping is specified according to Table </w:t>
      </w:r>
      <w:r w:rsidR="00F66BCF">
        <w:rPr>
          <w:color w:val="FF0000"/>
        </w:rPr>
        <w:t>X1</w:t>
      </w:r>
    </w:p>
    <w:p w14:paraId="72F2D640" w14:textId="77777777" w:rsidR="00F66BCF" w:rsidRPr="00992671" w:rsidRDefault="00F66BCF" w:rsidP="00F66BCF">
      <w:pPr>
        <w:pStyle w:val="TH"/>
        <w:rPr>
          <w:color w:val="FF0000"/>
        </w:rPr>
      </w:pPr>
      <w:r w:rsidRPr="00992671">
        <w:rPr>
          <w:color w:val="FF0000"/>
        </w:rPr>
        <w:t xml:space="preserve">Table </w:t>
      </w:r>
      <w:r>
        <w:rPr>
          <w:color w:val="FF0000"/>
        </w:rPr>
        <w:t>X1</w:t>
      </w:r>
      <w:r w:rsidRPr="00992671">
        <w:rPr>
          <w:color w:val="FF0000"/>
        </w:rPr>
        <w:t>: Transport block to codeword mapping</w:t>
      </w:r>
      <w:r w:rsidRPr="00992671">
        <w:rPr>
          <w:color w:val="FF0000"/>
        </w:rPr>
        <w:br/>
        <w:t>(one transport block enabled).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7"/>
        <w:gridCol w:w="1547"/>
        <w:gridCol w:w="1547"/>
        <w:gridCol w:w="1630"/>
      </w:tblGrid>
      <w:tr w:rsidR="00F66BCF" w:rsidRPr="00992671" w14:paraId="3661A4FA" w14:textId="77777777" w:rsidTr="0055044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2475D" w14:textId="77777777" w:rsidR="00F66BCF" w:rsidRPr="00992671" w:rsidRDefault="00F66BCF" w:rsidP="008C4FB9">
            <w:pPr>
              <w:pStyle w:val="TAH"/>
              <w:spacing w:before="84"/>
              <w:ind w:firstLine="360"/>
              <w:rPr>
                <w:color w:val="FF0000"/>
              </w:rPr>
            </w:pPr>
            <w:r w:rsidRPr="00992671">
              <w:rPr>
                <w:color w:val="FF0000"/>
              </w:rPr>
              <w:t>transport block 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8AD32" w14:textId="77777777" w:rsidR="00F66BCF" w:rsidRPr="00992671" w:rsidRDefault="00F66BCF" w:rsidP="008C4FB9">
            <w:pPr>
              <w:pStyle w:val="TAH"/>
              <w:spacing w:before="84"/>
              <w:ind w:firstLine="360"/>
              <w:rPr>
                <w:color w:val="FF0000"/>
              </w:rPr>
            </w:pPr>
            <w:r w:rsidRPr="00992671">
              <w:rPr>
                <w:color w:val="FF0000"/>
              </w:rPr>
              <w:t>transport block 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96560" w14:textId="77777777" w:rsidR="00F66BCF" w:rsidRPr="00992671" w:rsidRDefault="00F66BCF" w:rsidP="008C4FB9">
            <w:pPr>
              <w:pStyle w:val="TAH"/>
              <w:spacing w:before="84"/>
              <w:ind w:firstLine="360"/>
              <w:rPr>
                <w:color w:val="FF0000"/>
              </w:rPr>
            </w:pPr>
            <w:r w:rsidRPr="00992671">
              <w:rPr>
                <w:color w:val="FF0000"/>
              </w:rPr>
              <w:t>codeword 0</w:t>
            </w:r>
            <w:r w:rsidRPr="00992671">
              <w:rPr>
                <w:color w:val="FF0000"/>
              </w:rPr>
              <w:br/>
              <w:t>(enabled)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30ACA" w14:textId="77777777" w:rsidR="00F66BCF" w:rsidRPr="00992671" w:rsidRDefault="00F66BCF" w:rsidP="008C4FB9">
            <w:pPr>
              <w:pStyle w:val="TAH"/>
              <w:spacing w:before="84"/>
              <w:ind w:firstLine="360"/>
              <w:rPr>
                <w:color w:val="FF0000"/>
              </w:rPr>
            </w:pPr>
            <w:r w:rsidRPr="00992671">
              <w:rPr>
                <w:color w:val="FF0000"/>
              </w:rPr>
              <w:t>codeword 1</w:t>
            </w:r>
            <w:r w:rsidRPr="00992671">
              <w:rPr>
                <w:color w:val="FF0000"/>
              </w:rPr>
              <w:br/>
              <w:t>(disabled)</w:t>
            </w:r>
          </w:p>
        </w:tc>
      </w:tr>
      <w:tr w:rsidR="00F66BCF" w:rsidRPr="00992671" w14:paraId="2EE72B0C" w14:textId="77777777" w:rsidTr="0055044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2CA22" w14:textId="77777777" w:rsidR="00F66BCF" w:rsidRPr="00992671" w:rsidRDefault="00F66BCF" w:rsidP="008C4FB9">
            <w:pPr>
              <w:spacing w:before="84" w:after="60"/>
              <w:ind w:firstLine="360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92671">
              <w:rPr>
                <w:rFonts w:ascii="Arial" w:hAnsi="Arial" w:cs="Arial"/>
                <w:color w:val="FF0000"/>
                <w:sz w:val="18"/>
                <w:szCs w:val="18"/>
              </w:rPr>
              <w:t>enabled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166DA" w14:textId="77777777" w:rsidR="00F66BCF" w:rsidRPr="00992671" w:rsidRDefault="00F66BCF" w:rsidP="008C4FB9">
            <w:pPr>
              <w:spacing w:before="84" w:after="60"/>
              <w:ind w:firstLine="360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92671">
              <w:rPr>
                <w:rFonts w:ascii="Arial" w:hAnsi="Arial" w:cs="Arial"/>
                <w:color w:val="FF0000"/>
                <w:sz w:val="18"/>
                <w:szCs w:val="18"/>
              </w:rPr>
              <w:t>disabled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36D45" w14:textId="77777777" w:rsidR="00F66BCF" w:rsidRPr="00992671" w:rsidRDefault="00F66BCF" w:rsidP="008C4FB9">
            <w:pPr>
              <w:spacing w:before="84" w:after="60"/>
              <w:ind w:firstLine="360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92671">
              <w:rPr>
                <w:rFonts w:ascii="Arial" w:hAnsi="Arial" w:cs="Arial"/>
                <w:color w:val="FF0000"/>
                <w:sz w:val="18"/>
                <w:szCs w:val="18"/>
              </w:rPr>
              <w:t>transport block 1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3D31F" w14:textId="77777777" w:rsidR="00F66BCF" w:rsidRPr="00992671" w:rsidRDefault="00F66BCF" w:rsidP="008C4FB9">
            <w:pPr>
              <w:spacing w:before="84" w:after="60"/>
              <w:ind w:firstLine="360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92671">
              <w:rPr>
                <w:rFonts w:ascii="Arial" w:hAnsi="Arial" w:cs="Arial"/>
                <w:color w:val="FF0000"/>
                <w:sz w:val="18"/>
                <w:szCs w:val="18"/>
              </w:rPr>
              <w:t>-</w:t>
            </w:r>
          </w:p>
        </w:tc>
      </w:tr>
      <w:tr w:rsidR="00F66BCF" w:rsidRPr="00992671" w14:paraId="21A4FCCB" w14:textId="77777777" w:rsidTr="0055044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B3C94" w14:textId="77777777" w:rsidR="00F66BCF" w:rsidRPr="00992671" w:rsidRDefault="00F66BCF" w:rsidP="008C4FB9">
            <w:pPr>
              <w:spacing w:before="84" w:after="60"/>
              <w:ind w:firstLine="360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92671">
              <w:rPr>
                <w:rFonts w:ascii="Arial" w:hAnsi="Arial" w:cs="Arial"/>
                <w:color w:val="FF0000"/>
                <w:sz w:val="18"/>
                <w:szCs w:val="18"/>
              </w:rPr>
              <w:t>disabled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FF613" w14:textId="77777777" w:rsidR="00F66BCF" w:rsidRPr="00992671" w:rsidRDefault="00F66BCF" w:rsidP="008C4FB9">
            <w:pPr>
              <w:spacing w:before="84" w:after="60"/>
              <w:ind w:firstLine="360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92671">
              <w:rPr>
                <w:rFonts w:ascii="Arial" w:hAnsi="Arial" w:cs="Arial"/>
                <w:color w:val="FF0000"/>
                <w:sz w:val="18"/>
                <w:szCs w:val="18"/>
              </w:rPr>
              <w:t>enabled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FF791" w14:textId="77777777" w:rsidR="00F66BCF" w:rsidRPr="00992671" w:rsidRDefault="00F66BCF" w:rsidP="008C4FB9">
            <w:pPr>
              <w:spacing w:before="84" w:after="60"/>
              <w:ind w:firstLine="360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92671">
              <w:rPr>
                <w:rFonts w:ascii="Arial" w:hAnsi="Arial" w:cs="Arial"/>
                <w:color w:val="FF0000"/>
                <w:sz w:val="18"/>
                <w:szCs w:val="18"/>
              </w:rPr>
              <w:t>transport block 2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94626" w14:textId="77777777" w:rsidR="00F66BCF" w:rsidRPr="00992671" w:rsidRDefault="00F66BCF" w:rsidP="008C4FB9">
            <w:pPr>
              <w:spacing w:before="84" w:after="60"/>
              <w:ind w:firstLine="360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92671">
              <w:rPr>
                <w:rFonts w:ascii="Arial" w:hAnsi="Arial" w:cs="Arial"/>
                <w:color w:val="FF0000"/>
                <w:sz w:val="18"/>
                <w:szCs w:val="18"/>
              </w:rPr>
              <w:t>-</w:t>
            </w:r>
          </w:p>
        </w:tc>
      </w:tr>
    </w:tbl>
    <w:p w14:paraId="4ACB0AE2" w14:textId="5CA6BBC2" w:rsidR="00803122" w:rsidRDefault="00803122">
      <w:pPr>
        <w:pStyle w:val="Reference"/>
        <w:numPr>
          <w:ilvl w:val="0"/>
          <w:numId w:val="0"/>
        </w:numPr>
      </w:pPr>
    </w:p>
    <w:p w14:paraId="4809A7C1" w14:textId="0859F0F0" w:rsidR="00803122" w:rsidRDefault="00803122" w:rsidP="00550442">
      <w:pPr>
        <w:pStyle w:val="Heading2"/>
      </w:pPr>
      <w:r>
        <w:t xml:space="preserve">Text proposal for </w:t>
      </w:r>
      <w:r w:rsidRPr="0048482F">
        <w:rPr>
          <w:color w:val="000000"/>
        </w:rPr>
        <w:t>5.1.3.2</w:t>
      </w:r>
      <w:r>
        <w:rPr>
          <w:color w:val="000000"/>
        </w:rPr>
        <w:t xml:space="preserve"> </w:t>
      </w:r>
      <w:r>
        <w:t>of TS38.214</w:t>
      </w:r>
    </w:p>
    <w:p w14:paraId="70569837" w14:textId="3CE655E9" w:rsidR="00803122" w:rsidRPr="00651CAB" w:rsidRDefault="00550442" w:rsidP="00803122">
      <w:pPr>
        <w:rPr>
          <w:color w:val="FF0000"/>
          <w:lang w:val="en-US" w:eastAsia="sv-FI"/>
        </w:rPr>
      </w:pPr>
      <w:r>
        <w:rPr>
          <w:color w:val="FF0000"/>
        </w:rPr>
        <w:t xml:space="preserve">In case the higher layer parameter </w:t>
      </w:r>
      <w:r w:rsidRPr="00305AB9">
        <w:rPr>
          <w:i/>
          <w:color w:val="FF0000"/>
        </w:rPr>
        <w:t>Number-MCS-HARQ-DL-DCI</w:t>
      </w:r>
      <w:r>
        <w:rPr>
          <w:lang w:val="en-US" w:eastAsia="sv-SE"/>
        </w:rPr>
        <w:t xml:space="preserve"> i</w:t>
      </w:r>
      <w:r>
        <w:rPr>
          <w:color w:val="FF0000"/>
          <w:lang w:val="en-US"/>
        </w:rPr>
        <w:t>ndicates that two codeword transmission is enabled, then a transport block is disabled by</w:t>
      </w:r>
      <w:r w:rsidR="00803122">
        <w:rPr>
          <w:color w:val="FF0000"/>
          <w:lang w:val="en-US"/>
        </w:rPr>
        <w:t xml:space="preserve"> DCI format 1_1 if </w:t>
      </w:r>
      <w:r w:rsidR="00803122">
        <w:rPr>
          <w:noProof/>
          <w:color w:val="FF0000"/>
          <w:position w:val="-10"/>
          <w:lang w:eastAsia="en-GB"/>
        </w:rPr>
        <w:drawing>
          <wp:inline distT="0" distB="0" distL="0" distR="0" wp14:anchorId="451A7AC1" wp14:editId="23E412DC">
            <wp:extent cx="457200" cy="222250"/>
            <wp:effectExtent l="0" t="0" r="0" b="635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22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03122">
        <w:rPr>
          <w:color w:val="FF0000"/>
          <w:lang w:val="en-US"/>
        </w:rPr>
        <w:t> and i</w:t>
      </w:r>
      <w:r w:rsidR="00803122" w:rsidRPr="00DE47A5">
        <w:rPr>
          <w:color w:val="FF0000"/>
          <w:lang w:val="en-US"/>
        </w:rPr>
        <w:t xml:space="preserve">f </w:t>
      </w:r>
      <m:oMath>
        <m:sSub>
          <m:sSubPr>
            <m:ctrlPr>
              <w:rPr>
                <w:rFonts w:ascii="Cambria Math" w:hAnsi="Cambria Math"/>
                <w:color w:val="FF000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rv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id</m:t>
            </m:r>
          </m:sub>
        </m:sSub>
        <m:r>
          <w:rPr>
            <w:rFonts w:ascii="Cambria Math" w:hAnsi="Cambria Math"/>
            <w:color w:val="FF0000"/>
          </w:rPr>
          <m:t>=1</m:t>
        </m:r>
      </m:oMath>
      <w:r w:rsidR="00DE47A5">
        <w:rPr>
          <w:color w:val="FF0000"/>
          <w:lang w:val="en-US"/>
        </w:rPr>
        <w:t xml:space="preserve"> </w:t>
      </w:r>
      <w:r>
        <w:rPr>
          <w:color w:val="FF0000"/>
          <w:lang w:val="en-US"/>
        </w:rPr>
        <w:t xml:space="preserve">for the corresponding transport block, </w:t>
      </w:r>
      <w:r w:rsidR="00803122">
        <w:rPr>
          <w:color w:val="FF0000"/>
          <w:lang w:val="en-US"/>
        </w:rPr>
        <w:t>otherwise the transport block is enabled.</w:t>
      </w:r>
    </w:p>
    <w:p w14:paraId="519633E6" w14:textId="77777777" w:rsidR="00803122" w:rsidRPr="0048482F" w:rsidRDefault="00803122" w:rsidP="00803122">
      <w:pPr>
        <w:rPr>
          <w:color w:val="000000"/>
        </w:rPr>
      </w:pPr>
      <w:r w:rsidRPr="0048482F">
        <w:rPr>
          <w:color w:val="000000"/>
        </w:rPr>
        <w:t xml:space="preserve">For the PDSCH assigned by a PDCCH with DCI format 1_0/1_1 with CRC scrambled by C-RNTI, </w:t>
      </w:r>
    </w:p>
    <w:p w14:paraId="0A51EE47" w14:textId="566500F1" w:rsidR="00803122" w:rsidRPr="0048482F" w:rsidRDefault="00803122" w:rsidP="00803122">
      <w:pPr>
        <w:rPr>
          <w:color w:val="000000"/>
        </w:rPr>
      </w:pPr>
      <w:r w:rsidRPr="0048482F">
        <w:rPr>
          <w:color w:val="000000"/>
        </w:rPr>
        <w:t xml:space="preserve">if the higher layer parameter </w:t>
      </w:r>
      <w:r w:rsidRPr="0048482F">
        <w:rPr>
          <w:i/>
          <w:color w:val="000000"/>
        </w:rPr>
        <w:t>MCS-Table-PDSCH</w:t>
      </w:r>
      <w:r w:rsidRPr="0048482F">
        <w:rPr>
          <w:color w:val="000000"/>
        </w:rPr>
        <w:t xml:space="preserve"> is set to </w:t>
      </w:r>
      <w:r>
        <w:rPr>
          <w:color w:val="000000"/>
        </w:rPr>
        <w:t>'</w:t>
      </w:r>
      <w:r w:rsidRPr="0048482F">
        <w:rPr>
          <w:color w:val="000000"/>
        </w:rPr>
        <w:t>256QAM</w:t>
      </w:r>
      <w:r>
        <w:rPr>
          <w:color w:val="000000"/>
        </w:rPr>
        <w:t>'</w:t>
      </w:r>
      <w:r w:rsidRPr="0048482F">
        <w:rPr>
          <w:i/>
          <w:color w:val="000000"/>
        </w:rPr>
        <w:t xml:space="preserve"> </w:t>
      </w:r>
      <w:r w:rsidRPr="0048482F">
        <w:rPr>
          <w:color w:val="000000"/>
        </w:rPr>
        <w:t>is configured and</w:t>
      </w:r>
      <w:r>
        <w:rPr>
          <w:color w:val="000000"/>
        </w:rPr>
        <w:t xml:space="preserve"> </w:t>
      </w:r>
      <w:r w:rsidRPr="0048482F">
        <w:rPr>
          <w:color w:val="000000"/>
          <w:position w:val="-10"/>
        </w:rPr>
        <w:object w:dxaOrig="1219" w:dyaOrig="300" w14:anchorId="37BE032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0.75pt;height:15pt" o:ole="">
            <v:imagedata r:id="rId14" o:title=""/>
          </v:shape>
          <o:OLEObject Type="Embed" ProgID="Equation.3" ShapeID="_x0000_i1025" DrawAspect="Content" ObjectID="_1580280493" r:id="rId15"/>
        </w:object>
      </w:r>
      <w:r w:rsidRPr="0048482F">
        <w:rPr>
          <w:color w:val="000000"/>
        </w:rPr>
        <w:t xml:space="preserve"> </w:t>
      </w:r>
      <w:r w:rsidRPr="0048482F">
        <w:rPr>
          <w:i/>
          <w:color w:val="000000"/>
        </w:rPr>
        <w:fldChar w:fldCharType="begin"/>
      </w:r>
      <w:r w:rsidRPr="0048482F">
        <w:rPr>
          <w:i/>
          <w:color w:val="000000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/>
            <w:lang w:eastAsia="ja-JP"/>
          </w:rPr>
          <m:t xml:space="preserve">0 ≤ </m:t>
        </m:r>
        <m:sSub>
          <m:sSubPr>
            <m:ctrlPr>
              <w:rPr>
                <w:rFonts w:ascii="Cambria Math" w:hAnsi="Cambria Math"/>
                <w:i/>
                <w:sz w:val="22"/>
                <w:szCs w:val="22"/>
                <w:lang w:eastAsia="ja-JP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ja-JP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ja-JP"/>
              </w:rPr>
              <m:t xml:space="preserve">MCS </m:t>
            </m:r>
          </m:sub>
        </m:sSub>
        <m:r>
          <m:rPr>
            <m:sty m:val="p"/>
          </m:rPr>
          <w:rPr>
            <w:rFonts w:ascii="Cambria Math" w:hAnsi="Cambria Math"/>
            <w:lang w:eastAsia="ja-JP"/>
          </w:rPr>
          <m:t>≤27</m:t>
        </m:r>
      </m:oMath>
      <w:r w:rsidRPr="0048482F">
        <w:rPr>
          <w:i/>
          <w:color w:val="000000"/>
        </w:rPr>
        <w:instrText xml:space="preserve"> </w:instrText>
      </w:r>
      <w:r w:rsidRPr="0048482F">
        <w:rPr>
          <w:i/>
          <w:color w:val="000000"/>
        </w:rPr>
        <w:fldChar w:fldCharType="end"/>
      </w:r>
      <w:r w:rsidRPr="0048482F">
        <w:rPr>
          <w:i/>
          <w:color w:val="000000"/>
        </w:rPr>
        <w:t>,</w:t>
      </w:r>
      <w:r w:rsidRPr="0048482F">
        <w:rPr>
          <w:color w:val="000000"/>
        </w:rPr>
        <w:t xml:space="preserve"> or</w:t>
      </w:r>
      <w:r w:rsidRPr="0048482F">
        <w:rPr>
          <w:i/>
          <w:color w:val="000000"/>
        </w:rPr>
        <w:t xml:space="preserve"> </w:t>
      </w:r>
      <w:r w:rsidRPr="0048482F">
        <w:rPr>
          <w:color w:val="000000"/>
        </w:rPr>
        <w:t xml:space="preserve">the higher layer parameter </w:t>
      </w:r>
      <w:r w:rsidRPr="0048482F">
        <w:rPr>
          <w:i/>
          <w:color w:val="000000"/>
        </w:rPr>
        <w:t xml:space="preserve">MCS-Table-PDSCH </w:t>
      </w:r>
      <w:r w:rsidRPr="0048482F">
        <w:rPr>
          <w:color w:val="000000"/>
        </w:rPr>
        <w:t xml:space="preserve">is not set to </w:t>
      </w:r>
      <w:r>
        <w:rPr>
          <w:color w:val="000000"/>
        </w:rPr>
        <w:t>'</w:t>
      </w:r>
      <w:r w:rsidRPr="0048482F">
        <w:rPr>
          <w:color w:val="000000"/>
        </w:rPr>
        <w:t>256QAM</w:t>
      </w:r>
      <w:r>
        <w:rPr>
          <w:color w:val="000000"/>
        </w:rPr>
        <w:t>'</w:t>
      </w:r>
      <w:r w:rsidRPr="0048482F">
        <w:rPr>
          <w:color w:val="000000"/>
        </w:rPr>
        <w:t xml:space="preserve"> configured and </w:t>
      </w:r>
      <w:r w:rsidRPr="0048482F">
        <w:rPr>
          <w:color w:val="000000"/>
          <w:position w:val="-10"/>
        </w:rPr>
        <w:object w:dxaOrig="1200" w:dyaOrig="300" w14:anchorId="622922C6">
          <v:shape id="_x0000_i1026" type="#_x0000_t75" style="width:60pt;height:15pt" o:ole="">
            <v:imagedata r:id="rId16" o:title=""/>
          </v:shape>
          <o:OLEObject Type="Embed" ProgID="Equation.3" ShapeID="_x0000_i1026" DrawAspect="Content" ObjectID="_1580280494" r:id="rId17"/>
        </w:object>
      </w:r>
      <w:r w:rsidRPr="0048482F">
        <w:rPr>
          <w:color w:val="000000"/>
        </w:rPr>
        <w:t xml:space="preserve"> </w:t>
      </w:r>
      <w:r w:rsidRPr="0048482F">
        <w:rPr>
          <w:color w:val="000000"/>
        </w:rPr>
        <w:fldChar w:fldCharType="begin"/>
      </w:r>
      <w:r w:rsidRPr="0048482F">
        <w:rPr>
          <w:color w:val="000000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/>
            <w:lang w:eastAsia="ja-JP"/>
          </w:rPr>
          <m:t xml:space="preserve">0 ≤ </m:t>
        </m:r>
        <m:sSub>
          <m:sSubPr>
            <m:ctrlPr>
              <w:rPr>
                <w:rFonts w:ascii="Cambria Math" w:hAnsi="Cambria Math"/>
                <w:i/>
                <w:sz w:val="22"/>
                <w:szCs w:val="22"/>
                <w:lang w:eastAsia="ja-JP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ja-JP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ja-JP"/>
              </w:rPr>
              <m:t xml:space="preserve">MCS </m:t>
            </m:r>
          </m:sub>
        </m:sSub>
        <m:r>
          <m:rPr>
            <m:sty m:val="p"/>
          </m:rPr>
          <w:rPr>
            <w:rFonts w:ascii="Cambria Math" w:hAnsi="Cambria Math"/>
            <w:lang w:eastAsia="ja-JP"/>
          </w:rPr>
          <m:t>≤28</m:t>
        </m:r>
      </m:oMath>
      <w:r w:rsidRPr="0048482F">
        <w:rPr>
          <w:color w:val="000000"/>
        </w:rPr>
        <w:instrText xml:space="preserve"> </w:instrText>
      </w:r>
      <w:r w:rsidRPr="0048482F">
        <w:rPr>
          <w:color w:val="000000"/>
        </w:rPr>
        <w:fldChar w:fldCharType="end"/>
      </w:r>
      <w:r w:rsidRPr="0048482F">
        <w:rPr>
          <w:i/>
          <w:color w:val="000000"/>
        </w:rPr>
        <w:t xml:space="preserve">, </w:t>
      </w:r>
      <w:r w:rsidRPr="0048482F">
        <w:rPr>
          <w:color w:val="000000"/>
        </w:rPr>
        <w:t>the UE shall</w:t>
      </w:r>
      <w:r w:rsidRPr="00550442">
        <w:rPr>
          <w:color w:val="FF0000"/>
        </w:rPr>
        <w:t xml:space="preserve">, </w:t>
      </w:r>
      <w:r w:rsidRPr="00C47FFE">
        <w:rPr>
          <w:rFonts w:eastAsia="Batang" w:hint="eastAsia"/>
          <w:color w:val="FF0000"/>
        </w:rPr>
        <w:t xml:space="preserve">except if the transport block is disabled </w:t>
      </w:r>
      <w:r w:rsidRPr="00C47FFE">
        <w:rPr>
          <w:rFonts w:eastAsia="Batang"/>
          <w:color w:val="FF0000"/>
        </w:rPr>
        <w:t>in DCI format</w:t>
      </w:r>
      <w:r>
        <w:rPr>
          <w:rFonts w:eastAsia="Batang"/>
          <w:color w:val="FF0000"/>
        </w:rPr>
        <w:t xml:space="preserve"> 1_1,</w:t>
      </w:r>
      <w:r w:rsidRPr="0048482F">
        <w:rPr>
          <w:color w:val="000000"/>
        </w:rPr>
        <w:t xml:space="preserve"> first determine the TBS</w:t>
      </w:r>
      <w:r w:rsidRPr="0048482F">
        <w:rPr>
          <w:rFonts w:eastAsia="Batang"/>
          <w:color w:val="000000"/>
          <w:lang w:eastAsia="ko-KR"/>
        </w:rPr>
        <w:t xml:space="preserve"> as specified below</w:t>
      </w:r>
      <w:r w:rsidRPr="0048482F">
        <w:rPr>
          <w:color w:val="000000"/>
        </w:rPr>
        <w:t>:</w:t>
      </w:r>
    </w:p>
    <w:p w14:paraId="6C2B1A11" w14:textId="4360119C" w:rsidR="00803122" w:rsidRDefault="00803122" w:rsidP="00550442">
      <w:pPr>
        <w:pStyle w:val="B1"/>
        <w:ind w:left="0" w:firstLine="0"/>
        <w:rPr>
          <w:color w:val="000000"/>
        </w:rPr>
      </w:pPr>
      <w:r>
        <w:rPr>
          <w:lang w:eastAsia="ko-KR"/>
        </w:rPr>
        <w:t>[…]</w:t>
      </w:r>
    </w:p>
    <w:p w14:paraId="2AB1E96C" w14:textId="198C6F09" w:rsidR="00803122" w:rsidRDefault="00803122">
      <w:pPr>
        <w:pStyle w:val="Reference"/>
        <w:numPr>
          <w:ilvl w:val="0"/>
          <w:numId w:val="0"/>
        </w:numPr>
      </w:pPr>
    </w:p>
    <w:p w14:paraId="399FC250" w14:textId="77777777" w:rsidR="00012B1E" w:rsidRDefault="00012B1E" w:rsidP="00012B1E">
      <w:pPr>
        <w:pStyle w:val="Heading1"/>
      </w:pPr>
      <w:r>
        <w:t>Issues related to data scrambling</w:t>
      </w:r>
    </w:p>
    <w:p w14:paraId="40EE4656" w14:textId="00A75F6D" w:rsidR="00012B1E" w:rsidRPr="00DB7696" w:rsidRDefault="00012B1E" w:rsidP="00012B1E">
      <w:pPr>
        <w:rPr>
          <w:lang w:val="en-US"/>
        </w:rPr>
      </w:pPr>
      <w:bookmarkStart w:id="1" w:name="_Toc503266417"/>
      <w:bookmarkEnd w:id="1"/>
      <w:r w:rsidRPr="008D2BA4">
        <w:rPr>
          <w:lang w:val="en-US"/>
        </w:rPr>
        <w:t>The n</w:t>
      </w:r>
      <w:r w:rsidRPr="008D2BA4">
        <w:rPr>
          <w:vertAlign w:val="subscript"/>
          <w:lang w:val="en-US"/>
        </w:rPr>
        <w:t>ID</w:t>
      </w:r>
      <w:r w:rsidRPr="008D2BA4">
        <w:rPr>
          <w:lang w:val="en-US"/>
        </w:rPr>
        <w:t xml:space="preserve"> in the scrambling seed should equal the configured value only for some RNTIs (the C-RNTI and other RNTIs unique to a UE like the </w:t>
      </w:r>
      <w:r>
        <w:rPr>
          <w:lang w:val="en-US"/>
        </w:rPr>
        <w:t>CS</w:t>
      </w:r>
      <w:r w:rsidR="00E652A0">
        <w:rPr>
          <w:lang w:val="en-US"/>
        </w:rPr>
        <w:t>-RNTI</w:t>
      </w:r>
      <w:r w:rsidRPr="008D2BA4">
        <w:rPr>
          <w:lang w:val="en-US"/>
        </w:rPr>
        <w:t xml:space="preserve">. </w:t>
      </w:r>
      <w:r>
        <w:t xml:space="preserve"> </w:t>
      </w:r>
    </w:p>
    <w:p w14:paraId="100D31D4" w14:textId="77777777" w:rsidR="00012B1E" w:rsidRDefault="00012B1E" w:rsidP="00012B1E">
      <w:pPr>
        <w:pStyle w:val="Heading2"/>
      </w:pPr>
      <w:r>
        <w:t>Text proposal for DL (Section 7.3.1.1)</w:t>
      </w:r>
    </w:p>
    <w:p w14:paraId="040AC6C6" w14:textId="777ED5A1" w:rsidR="00E652A0" w:rsidRDefault="00E652A0" w:rsidP="00012B1E">
      <w:r w:rsidRPr="00354010">
        <w:rPr>
          <w:highlight w:val="yellow"/>
        </w:rPr>
        <w:t>&gt;&gt;&gt;&gt;&gt;&gt;&gt;&gt;&gt;&gt;&gt;&gt; Start text proposal &gt;&gt;&gt;&gt;&gt;&gt;&gt;&gt;&gt;&gt;&gt;&gt;</w:t>
      </w:r>
    </w:p>
    <w:p w14:paraId="653D4AA9" w14:textId="2845423C" w:rsidR="00012B1E" w:rsidRDefault="00012B1E" w:rsidP="00012B1E">
      <w:r>
        <w:t xml:space="preserve">Up to two codewords can be transmitted, </w:t>
      </w:r>
      <w:r w:rsidRPr="009F6250">
        <w:rPr>
          <w:position w:val="-10"/>
        </w:rPr>
        <w:object w:dxaOrig="700" w:dyaOrig="300" w14:anchorId="1A838BB9">
          <v:shape id="_x0000_i1027" type="#_x0000_t75" style="width:35.25pt;height:15pt" o:ole="">
            <v:imagedata r:id="rId18" o:title=""/>
          </v:shape>
          <o:OLEObject Type="Embed" ProgID="Equation.3" ShapeID="_x0000_i1027" DrawAspect="Content" ObjectID="_1580280495" r:id="rId19"/>
        </w:object>
      </w:r>
      <w:r>
        <w:t xml:space="preserve">. In case of single-codeword transmission, </w:t>
      </w:r>
      <w:r w:rsidRPr="009F6250">
        <w:rPr>
          <w:position w:val="-10"/>
        </w:rPr>
        <w:object w:dxaOrig="480" w:dyaOrig="279" w14:anchorId="4393F520">
          <v:shape id="_x0000_i1028" type="#_x0000_t75" style="width:24pt;height:14.25pt" o:ole="">
            <v:imagedata r:id="rId20" o:title=""/>
          </v:shape>
          <o:OLEObject Type="Embed" ProgID="Equation.3" ShapeID="_x0000_i1028" DrawAspect="Content" ObjectID="_1580280496" r:id="rId21"/>
        </w:object>
      </w:r>
      <w:r>
        <w:t>.</w:t>
      </w:r>
    </w:p>
    <w:p w14:paraId="7B661B85" w14:textId="77777777" w:rsidR="00012B1E" w:rsidRDefault="00012B1E" w:rsidP="00012B1E">
      <w:r>
        <w:lastRenderedPageBreak/>
        <w:t xml:space="preserve">For each codeword </w:t>
      </w:r>
      <w:r w:rsidRPr="009F6250">
        <w:rPr>
          <w:position w:val="-10"/>
        </w:rPr>
        <w:object w:dxaOrig="180" w:dyaOrig="240" w14:anchorId="1E2F99F4">
          <v:shape id="_x0000_i1029" type="#_x0000_t75" style="width:9pt;height:12pt" o:ole="">
            <v:imagedata r:id="rId22" o:title=""/>
          </v:shape>
          <o:OLEObject Type="Embed" ProgID="Equation.3" ShapeID="_x0000_i1029" DrawAspect="Content" ObjectID="_1580280497" r:id="rId23"/>
        </w:object>
      </w:r>
      <w:r>
        <w:t>, the UE shall assume t</w:t>
      </w:r>
      <w:r w:rsidRPr="00C12953">
        <w:t xml:space="preserve">he block of bits </w:t>
      </w:r>
      <w:r w:rsidRPr="0054108D">
        <w:rPr>
          <w:position w:val="-12"/>
        </w:rPr>
        <w:object w:dxaOrig="2020" w:dyaOrig="360" w14:anchorId="2331EA80">
          <v:shape id="_x0000_i1030" type="#_x0000_t75" style="width:101.25pt;height:18.75pt" o:ole="">
            <v:imagedata r:id="rId24" o:title=""/>
          </v:shape>
          <o:OLEObject Type="Embed" ProgID="Equation.3" ShapeID="_x0000_i1030" DrawAspect="Content" ObjectID="_1580280498" r:id="rId25"/>
        </w:object>
      </w:r>
      <w:r>
        <w:t xml:space="preserve">, where </w:t>
      </w:r>
      <w:r w:rsidRPr="0054108D">
        <w:rPr>
          <w:position w:val="-12"/>
        </w:rPr>
        <w:object w:dxaOrig="480" w:dyaOrig="360" w14:anchorId="4CFE0791">
          <v:shape id="_x0000_i1031" type="#_x0000_t75" style="width:24pt;height:18.75pt" o:ole="">
            <v:imagedata r:id="rId26" o:title=""/>
          </v:shape>
          <o:OLEObject Type="Embed" ProgID="Equation.3" ShapeID="_x0000_i1031" DrawAspect="Content" ObjectID="_1580280499" r:id="rId27"/>
        </w:object>
      </w:r>
      <w:r>
        <w:t xml:space="preserve"> is the number of bits in codeword </w:t>
      </w:r>
      <w:r w:rsidRPr="0054108D">
        <w:rPr>
          <w:position w:val="-10"/>
        </w:rPr>
        <w:object w:dxaOrig="180" w:dyaOrig="240" w14:anchorId="48752210">
          <v:shape id="_x0000_i1032" type="#_x0000_t75" style="width:9pt;height:12pt" o:ole="">
            <v:imagedata r:id="rId22" o:title=""/>
          </v:shape>
          <o:OLEObject Type="Embed" ProgID="Equation.3" ShapeID="_x0000_i1032" DrawAspect="Content" ObjectID="_1580280500" r:id="rId28"/>
        </w:object>
      </w:r>
      <w:r w:rsidRPr="00C12953">
        <w:t xml:space="preserve"> transmitted on the physical channel</w:t>
      </w:r>
      <w:r>
        <w:t>,</w:t>
      </w:r>
      <w:r w:rsidRPr="00C12953">
        <w:t xml:space="preserve"> </w:t>
      </w:r>
      <w:r>
        <w:t>are</w:t>
      </w:r>
      <w:r w:rsidRPr="00C12953">
        <w:t xml:space="preserve"> scrambled prior to modulation, resulting in a block of scrambled bits</w:t>
      </w:r>
      <w:r>
        <w:t xml:space="preserve"> </w:t>
      </w:r>
      <w:r w:rsidRPr="0054108D">
        <w:rPr>
          <w:position w:val="-12"/>
        </w:rPr>
        <w:object w:dxaOrig="2040" w:dyaOrig="360" w14:anchorId="50A8983A">
          <v:shape id="_x0000_i1033" type="#_x0000_t75" style="width:102pt;height:18.75pt" o:ole="">
            <v:imagedata r:id="rId29" o:title=""/>
          </v:shape>
          <o:OLEObject Type="Embed" ProgID="Equation.3" ShapeID="_x0000_i1033" DrawAspect="Content" ObjectID="_1580280501" r:id="rId30"/>
        </w:object>
      </w:r>
      <w:r>
        <w:t>according to</w:t>
      </w:r>
    </w:p>
    <w:p w14:paraId="173AAD43" w14:textId="77777777" w:rsidR="00012B1E" w:rsidRDefault="00012B1E" w:rsidP="00012B1E">
      <w:pPr>
        <w:pStyle w:val="EQ"/>
        <w:jc w:val="center"/>
      </w:pPr>
      <w:r w:rsidRPr="0085468C">
        <w:rPr>
          <w:position w:val="-10"/>
        </w:rPr>
        <w:object w:dxaOrig="2620" w:dyaOrig="340" w14:anchorId="6EE4CFCB">
          <v:shape id="_x0000_i1034" type="#_x0000_t75" style="width:130.5pt;height:17.25pt" o:ole="">
            <v:imagedata r:id="rId31" o:title=""/>
          </v:shape>
          <o:OLEObject Type="Embed" ProgID="Equation.3" ShapeID="_x0000_i1034" DrawAspect="Content" ObjectID="_1580280502" r:id="rId32"/>
        </w:object>
      </w:r>
    </w:p>
    <w:p w14:paraId="4115A534" w14:textId="77777777" w:rsidR="00012B1E" w:rsidRDefault="00012B1E" w:rsidP="00012B1E">
      <w:r>
        <w:t xml:space="preserve">where the scrambling sequence </w:t>
      </w:r>
      <w:r w:rsidRPr="001B0DE7">
        <w:rPr>
          <w:position w:val="-10"/>
        </w:rPr>
        <w:object w:dxaOrig="580" w:dyaOrig="340" w14:anchorId="5B04A012">
          <v:shape id="_x0000_i1035" type="#_x0000_t75" style="width:29.25pt;height:17.25pt" o:ole="">
            <v:imagedata r:id="rId33" o:title=""/>
          </v:shape>
          <o:OLEObject Type="Embed" ProgID="Equation.3" ShapeID="_x0000_i1035" DrawAspect="Content" ObjectID="_1580280503" r:id="rId34"/>
        </w:object>
      </w:r>
      <w:r>
        <w:t xml:space="preserve"> is given by clause 5.2.1</w:t>
      </w:r>
      <w:r w:rsidRPr="00C12953">
        <w:t>.</w:t>
      </w:r>
      <w:r>
        <w:t xml:space="preserve"> The scrambling sequence generator shall be initialized with</w:t>
      </w:r>
    </w:p>
    <w:p w14:paraId="766F88C4" w14:textId="77777777" w:rsidR="00012B1E" w:rsidRDefault="00012B1E" w:rsidP="00012B1E">
      <w:pPr>
        <w:pStyle w:val="EQ"/>
        <w:jc w:val="center"/>
      </w:pPr>
      <w:r w:rsidRPr="004D4A72">
        <w:rPr>
          <w:position w:val="-10"/>
        </w:rPr>
        <w:object w:dxaOrig="2480" w:dyaOrig="340" w14:anchorId="5B7DC028">
          <v:shape id="_x0000_i1036" type="#_x0000_t75" style="width:123.75pt;height:17.25pt" o:ole="">
            <v:imagedata r:id="rId35" o:title=""/>
          </v:shape>
          <o:OLEObject Type="Embed" ProgID="Equation.3" ShapeID="_x0000_i1036" DrawAspect="Content" ObjectID="_1580280504" r:id="rId36"/>
        </w:object>
      </w:r>
    </w:p>
    <w:p w14:paraId="2FDEAEFB" w14:textId="77777777" w:rsidR="00012B1E" w:rsidRDefault="00012B1E" w:rsidP="00012B1E">
      <w:r>
        <w:t>where</w:t>
      </w:r>
    </w:p>
    <w:p w14:paraId="0CEB9CB1" w14:textId="66E71933" w:rsidR="00012B1E" w:rsidRDefault="00012B1E" w:rsidP="00012B1E">
      <w:pPr>
        <w:pStyle w:val="B1"/>
      </w:pPr>
      <w:r w:rsidRPr="00E652A0">
        <w:t>-</w:t>
      </w:r>
      <w:r w:rsidRPr="00E652A0">
        <w:tab/>
      </w:r>
      <w:r w:rsidRPr="00E652A0">
        <w:rPr>
          <w:position w:val="-10"/>
        </w:rPr>
        <w:object w:dxaOrig="1500" w:dyaOrig="300" w14:anchorId="0241B4C6">
          <v:shape id="_x0000_i1037" type="#_x0000_t75" style="width:74.25pt;height:15pt" o:ole="">
            <v:imagedata r:id="rId37" o:title=""/>
          </v:shape>
          <o:OLEObject Type="Embed" ProgID="Equation.3" ShapeID="_x0000_i1037" DrawAspect="Content" ObjectID="_1580280505" r:id="rId38"/>
        </w:object>
      </w:r>
      <w:r w:rsidRPr="00E652A0">
        <w:t xml:space="preserve"> equals the higher-layer parameter </w:t>
      </w:r>
      <w:r w:rsidRPr="00E652A0">
        <w:rPr>
          <w:i/>
        </w:rPr>
        <w:t>Data-scrambling-Identity</w:t>
      </w:r>
      <w:r w:rsidRPr="00E652A0">
        <w:t xml:space="preserve"> if configured</w:t>
      </w:r>
      <w:r w:rsidRPr="00E652A0">
        <w:rPr>
          <w:color w:val="FF0000"/>
        </w:rPr>
        <w:t xml:space="preserve"> </w:t>
      </w:r>
      <w:r w:rsidRPr="00E652A0">
        <w:t>and the RNTI equals the C-RNTI</w:t>
      </w:r>
      <w:r w:rsidR="00A70360">
        <w:t xml:space="preserve"> </w:t>
      </w:r>
      <w:r w:rsidR="00E652A0" w:rsidRPr="00A70360">
        <w:rPr>
          <w:color w:val="FF0000"/>
          <w:u w:val="single"/>
        </w:rPr>
        <w:t>or CS-RNTI.</w:t>
      </w:r>
    </w:p>
    <w:p w14:paraId="45E6ED0B" w14:textId="77777777" w:rsidR="00012B1E" w:rsidRDefault="00012B1E" w:rsidP="00012B1E">
      <w:pPr>
        <w:pStyle w:val="B1"/>
        <w:ind w:left="0" w:firstLine="0"/>
      </w:pPr>
    </w:p>
    <w:p w14:paraId="4720A86C" w14:textId="77777777" w:rsidR="00012B1E" w:rsidRPr="00284C2E" w:rsidRDefault="00012B1E" w:rsidP="00012B1E">
      <w:pPr>
        <w:pStyle w:val="B1"/>
      </w:pPr>
      <w:r>
        <w:t>-</w:t>
      </w:r>
      <w:r>
        <w:tab/>
      </w:r>
      <w:r w:rsidRPr="0054108D">
        <w:rPr>
          <w:position w:val="-10"/>
        </w:rPr>
        <w:object w:dxaOrig="940" w:dyaOrig="340" w14:anchorId="2DC0B52C">
          <v:shape id="_x0000_i1038" type="#_x0000_t75" style="width:47.25pt;height:17.25pt" o:ole="">
            <v:imagedata r:id="rId39" o:title=""/>
          </v:shape>
          <o:OLEObject Type="Embed" ProgID="Equation.3" ShapeID="_x0000_i1038" DrawAspect="Content" ObjectID="_1580280506" r:id="rId40"/>
        </w:object>
      </w:r>
      <w:r>
        <w:t xml:space="preserve"> otherwise</w:t>
      </w:r>
    </w:p>
    <w:p w14:paraId="4AEA0084" w14:textId="0B70AB99" w:rsidR="00012B1E" w:rsidRPr="005627B2" w:rsidRDefault="00012B1E" w:rsidP="00012B1E">
      <w:pPr>
        <w:rPr>
          <w:lang w:val="en-US" w:eastAsia="sv-SE"/>
        </w:rPr>
      </w:pPr>
      <w:r w:rsidRPr="005627B2">
        <w:rPr>
          <w:lang w:val="en-US"/>
        </w:rPr>
        <w:t xml:space="preserve">and where </w:t>
      </w:r>
      <w:r w:rsidRPr="005627B2">
        <w:rPr>
          <w:noProof/>
          <w:position w:val="-10"/>
          <w:lang w:eastAsia="en-US"/>
        </w:rPr>
        <w:drawing>
          <wp:inline distT="0" distB="0" distL="0" distR="0" wp14:anchorId="13141AC1" wp14:editId="05531424">
            <wp:extent cx="333375" cy="190500"/>
            <wp:effectExtent l="0" t="0" r="9525" b="0"/>
            <wp:docPr id="1" name="Picture 1" descr="cid:image047.png@01D3895C.6F2A83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 descr="cid:image047.png@01D3895C.6F2A8350"/>
                    <pic:cNvPicPr>
                      <a:picLocks noChangeAspect="1" noChangeArrowheads="1"/>
                    </pic:cNvPicPr>
                  </pic:nvPicPr>
                  <pic:blipFill>
                    <a:blip r:embed="rId41" r:link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627B2">
        <w:rPr>
          <w:lang w:val="en-US"/>
        </w:rPr>
        <w:t xml:space="preserve"> corresponds to the RNTI associated with the PDSCH transmission as described in clause 5.1 </w:t>
      </w:r>
      <w:r w:rsidR="005627B2" w:rsidRPr="005627B2">
        <w:rPr>
          <w:lang w:val="en-US"/>
        </w:rPr>
        <w:t>of [TS 38.214,</w:t>
      </w:r>
      <w:r w:rsidRPr="005627B2">
        <w:rPr>
          <w:lang w:val="en-US"/>
        </w:rPr>
        <w:t xml:space="preserve">6]. </w:t>
      </w:r>
    </w:p>
    <w:p w14:paraId="496AC732" w14:textId="77777777" w:rsidR="00E652A0" w:rsidRPr="007320B8" w:rsidRDefault="00E652A0" w:rsidP="00E652A0">
      <w:r w:rsidRPr="00354010">
        <w:rPr>
          <w:highlight w:val="yellow"/>
        </w:rPr>
        <w:t>&gt;&gt;&gt;&gt;&gt;&gt;&gt;&gt;&gt;&gt;&gt;&gt; End text proposal &gt;&gt;&gt;&gt;&gt;&gt;&gt;&gt;&gt;&gt;&gt;&gt;</w:t>
      </w:r>
    </w:p>
    <w:p w14:paraId="0E229429" w14:textId="77777777" w:rsidR="00012B1E" w:rsidRPr="00DB7696" w:rsidRDefault="00012B1E" w:rsidP="00012B1E">
      <w:pPr>
        <w:rPr>
          <w:lang w:val="en-US"/>
        </w:rPr>
      </w:pPr>
    </w:p>
    <w:p w14:paraId="5F9A91F4" w14:textId="77777777" w:rsidR="00012B1E" w:rsidRPr="00790B99" w:rsidRDefault="00012B1E" w:rsidP="00012B1E">
      <w:pPr>
        <w:pStyle w:val="BodyText"/>
        <w:rPr>
          <w:b/>
          <w:bCs/>
        </w:rPr>
      </w:pPr>
    </w:p>
    <w:p w14:paraId="47DE2C29" w14:textId="77777777" w:rsidR="00012B1E" w:rsidRDefault="00012B1E" w:rsidP="00012B1E">
      <w:pPr>
        <w:pStyle w:val="Heading2"/>
      </w:pPr>
      <w:bookmarkStart w:id="2" w:name="_In-sequence_SDU_delivery"/>
      <w:bookmarkEnd w:id="2"/>
      <w:r>
        <w:t>Text proposal for UL (Section 6.3.1.1)</w:t>
      </w:r>
    </w:p>
    <w:p w14:paraId="4B35D915" w14:textId="21D83C7B" w:rsidR="00E652A0" w:rsidRPr="00DB7696" w:rsidRDefault="00E652A0" w:rsidP="00E652A0">
      <w:pPr>
        <w:rPr>
          <w:lang w:val="en-US"/>
        </w:rPr>
      </w:pPr>
      <w:r w:rsidRPr="008D2BA4">
        <w:rPr>
          <w:lang w:val="en-US"/>
        </w:rPr>
        <w:t>The n</w:t>
      </w:r>
      <w:r w:rsidRPr="008D2BA4">
        <w:rPr>
          <w:vertAlign w:val="subscript"/>
          <w:lang w:val="en-US"/>
        </w:rPr>
        <w:t>ID</w:t>
      </w:r>
      <w:r w:rsidRPr="008D2BA4">
        <w:rPr>
          <w:lang w:val="en-US"/>
        </w:rPr>
        <w:t xml:space="preserve"> in the scrambling seed should equal the configured value only </w:t>
      </w:r>
      <w:r w:rsidR="000124DF">
        <w:rPr>
          <w:lang w:val="en-US"/>
        </w:rPr>
        <w:t>when the UE identity is known to the network . Hence, it should not be used for Temporary C-RNTI as when this is used, the network does not know whether the UE has been configured a scrambling seed (e.g by using LTE in non-standalone access). Hence, we suggest the following amendment:</w:t>
      </w:r>
      <w:r>
        <w:t xml:space="preserve"> </w:t>
      </w:r>
    </w:p>
    <w:p w14:paraId="6B265CC2" w14:textId="79148088" w:rsidR="00E652A0" w:rsidRDefault="00E652A0" w:rsidP="00E652A0">
      <w:pPr>
        <w:rPr>
          <w:highlight w:val="yellow"/>
        </w:rPr>
      </w:pPr>
    </w:p>
    <w:p w14:paraId="4D770FFC" w14:textId="174EE053" w:rsidR="00E652A0" w:rsidRDefault="00E652A0" w:rsidP="00E652A0">
      <w:r w:rsidRPr="00354010">
        <w:rPr>
          <w:highlight w:val="yellow"/>
        </w:rPr>
        <w:t>&gt;&gt;&gt;&gt;&gt;&gt;&gt;&gt;&gt;&gt;&gt;&gt; Start text proposal</w:t>
      </w:r>
      <w:r w:rsidR="000124DF">
        <w:rPr>
          <w:highlight w:val="yellow"/>
        </w:rPr>
        <w:t xml:space="preserve"> for Section 6.3.1.1 </w:t>
      </w:r>
      <w:r w:rsidRPr="00354010">
        <w:rPr>
          <w:highlight w:val="yellow"/>
        </w:rPr>
        <w:t xml:space="preserve"> &gt;&gt;&gt;&gt;&gt;&gt;&gt;&gt;&gt;&gt;&gt;&gt;</w:t>
      </w:r>
    </w:p>
    <w:p w14:paraId="3150F7AA" w14:textId="77777777" w:rsidR="00012B1E" w:rsidRPr="00DB7696" w:rsidRDefault="00012B1E" w:rsidP="00012B1E"/>
    <w:p w14:paraId="0A39F546" w14:textId="77777777" w:rsidR="00012B1E" w:rsidRDefault="00012B1E" w:rsidP="00012B1E">
      <w:pPr>
        <w:pStyle w:val="Reference"/>
        <w:numPr>
          <w:ilvl w:val="0"/>
          <w:numId w:val="0"/>
        </w:numPr>
      </w:pPr>
      <w:r>
        <w:t>[…]</w:t>
      </w:r>
    </w:p>
    <w:p w14:paraId="6C8340F7" w14:textId="77777777" w:rsidR="00012B1E" w:rsidRDefault="00012B1E" w:rsidP="00012B1E">
      <w:r w:rsidRPr="009A4018">
        <w:t xml:space="preserve">where </w:t>
      </w:r>
      <w:r>
        <w:t xml:space="preserve">x and y are tags defined in [4, TS38.212] and where the scrambling sequence </w:t>
      </w:r>
      <w:r w:rsidRPr="001B0DE7">
        <w:rPr>
          <w:position w:val="-10"/>
        </w:rPr>
        <w:object w:dxaOrig="580" w:dyaOrig="340" w14:anchorId="54F31707">
          <v:shape id="_x0000_i1039" type="#_x0000_t75" style="width:29.25pt;height:17.25pt" o:ole="">
            <v:imagedata r:id="rId33" o:title=""/>
          </v:shape>
          <o:OLEObject Type="Embed" ProgID="Equation.3" ShapeID="_x0000_i1039" DrawAspect="Content" ObjectID="_1580280507" r:id="rId43"/>
        </w:object>
      </w:r>
      <w:r>
        <w:t xml:space="preserve"> is given by clause 5.2.1</w:t>
      </w:r>
      <w:r w:rsidRPr="00C12953">
        <w:t>.</w:t>
      </w:r>
      <w:r>
        <w:t xml:space="preserve"> The scrambling sequence generator shall be initialized with </w:t>
      </w:r>
    </w:p>
    <w:p w14:paraId="026028F6" w14:textId="77777777" w:rsidR="00012B1E" w:rsidRDefault="00012B1E" w:rsidP="00012B1E">
      <w:pPr>
        <w:pStyle w:val="EQ"/>
        <w:jc w:val="center"/>
      </w:pPr>
      <w:r w:rsidRPr="004D4A72">
        <w:rPr>
          <w:position w:val="-10"/>
        </w:rPr>
        <w:object w:dxaOrig="1840" w:dyaOrig="340" w14:anchorId="0CC7414F">
          <v:shape id="_x0000_i1040" type="#_x0000_t75" style="width:92.25pt;height:17.25pt" o:ole="">
            <v:imagedata r:id="rId44" o:title=""/>
          </v:shape>
          <o:OLEObject Type="Embed" ProgID="Equation.3" ShapeID="_x0000_i1040" DrawAspect="Content" ObjectID="_1580280508" r:id="rId45"/>
        </w:object>
      </w:r>
    </w:p>
    <w:p w14:paraId="3E102821" w14:textId="77777777" w:rsidR="00012B1E" w:rsidRDefault="00012B1E" w:rsidP="00012B1E">
      <w:r>
        <w:t>where</w:t>
      </w:r>
    </w:p>
    <w:p w14:paraId="0CE04DC4" w14:textId="0ECC28F3" w:rsidR="00012B1E" w:rsidRPr="00045AA3" w:rsidRDefault="00012B1E" w:rsidP="00012B1E">
      <w:pPr>
        <w:pStyle w:val="B1"/>
        <w:rPr>
          <w:color w:val="FF0000"/>
        </w:rPr>
      </w:pPr>
      <w:r>
        <w:t>-</w:t>
      </w:r>
      <w:r>
        <w:tab/>
      </w:r>
      <w:r w:rsidRPr="0054108D">
        <w:rPr>
          <w:position w:val="-10"/>
        </w:rPr>
        <w:object w:dxaOrig="1500" w:dyaOrig="300" w14:anchorId="53213E67">
          <v:shape id="_x0000_i1041" type="#_x0000_t75" style="width:74.25pt;height:15pt" o:ole="">
            <v:imagedata r:id="rId37" o:title=""/>
          </v:shape>
          <o:OLEObject Type="Embed" ProgID="Equation.3" ShapeID="_x0000_i1041" DrawAspect="Content" ObjectID="_1580280509" r:id="rId46"/>
        </w:object>
      </w:r>
      <w:r>
        <w:t xml:space="preserve"> equals the higher-layer parameter </w:t>
      </w:r>
      <w:r w:rsidRPr="00E941B7">
        <w:rPr>
          <w:i/>
        </w:rPr>
        <w:t>Data-scrambling-Identity</w:t>
      </w:r>
      <w:r w:rsidR="008370EA">
        <w:t xml:space="preserve"> if configured </w:t>
      </w:r>
      <w:r w:rsidR="00045AA3">
        <w:rPr>
          <w:color w:val="FF0000"/>
        </w:rPr>
        <w:t xml:space="preserve">and the RNTI equals </w:t>
      </w:r>
      <w:r w:rsidR="000124DF">
        <w:rPr>
          <w:color w:val="FF0000"/>
        </w:rPr>
        <w:t xml:space="preserve">any of </w:t>
      </w:r>
      <w:r w:rsidR="00045AA3">
        <w:rPr>
          <w:color w:val="FF0000"/>
        </w:rPr>
        <w:t xml:space="preserve">the </w:t>
      </w:r>
      <w:r w:rsidR="000124DF">
        <w:rPr>
          <w:color w:val="FF0000"/>
        </w:rPr>
        <w:t xml:space="preserve">following RNTIs: </w:t>
      </w:r>
      <w:r w:rsidR="00045AA3">
        <w:rPr>
          <w:color w:val="FF0000"/>
        </w:rPr>
        <w:t>C-</w:t>
      </w:r>
      <w:r w:rsidR="00045AA3" w:rsidRPr="000124DF">
        <w:rPr>
          <w:color w:val="FF0000"/>
        </w:rPr>
        <w:t>RNTI</w:t>
      </w:r>
      <w:r w:rsidR="00A70360" w:rsidRPr="000124DF">
        <w:rPr>
          <w:color w:val="FF0000"/>
        </w:rPr>
        <w:t xml:space="preserve">, </w:t>
      </w:r>
      <w:r w:rsidR="000124DF" w:rsidRPr="000124DF">
        <w:rPr>
          <w:color w:val="FF0000"/>
        </w:rPr>
        <w:t>SP-CSI-RNTI</w:t>
      </w:r>
      <w:r w:rsidR="00E652A0" w:rsidRPr="000124DF">
        <w:rPr>
          <w:color w:val="FF0000"/>
        </w:rPr>
        <w:t xml:space="preserve"> or</w:t>
      </w:r>
      <w:r w:rsidR="00E652A0">
        <w:rPr>
          <w:color w:val="FF0000"/>
        </w:rPr>
        <w:t xml:space="preserve"> CS-RNTI </w:t>
      </w:r>
    </w:p>
    <w:p w14:paraId="1413FF2B" w14:textId="77777777" w:rsidR="00012B1E" w:rsidRPr="00284C2E" w:rsidRDefault="00012B1E" w:rsidP="00012B1E">
      <w:pPr>
        <w:pStyle w:val="B1"/>
      </w:pPr>
      <w:r>
        <w:t>-</w:t>
      </w:r>
      <w:r>
        <w:tab/>
      </w:r>
      <w:r w:rsidRPr="0054108D">
        <w:rPr>
          <w:position w:val="-10"/>
        </w:rPr>
        <w:object w:dxaOrig="940" w:dyaOrig="340" w14:anchorId="3D63D2EE">
          <v:shape id="_x0000_i1042" type="#_x0000_t75" style="width:47.25pt;height:17.25pt" o:ole="">
            <v:imagedata r:id="rId39" o:title=""/>
          </v:shape>
          <o:OLEObject Type="Embed" ProgID="Equation.3" ShapeID="_x0000_i1042" DrawAspect="Content" ObjectID="_1580280510" r:id="rId47"/>
        </w:object>
      </w:r>
      <w:r>
        <w:t xml:space="preserve"> otherwise</w:t>
      </w:r>
    </w:p>
    <w:p w14:paraId="5E30D97B" w14:textId="706297D2" w:rsidR="00012B1E" w:rsidRPr="008370EA" w:rsidRDefault="00012B1E" w:rsidP="00012B1E">
      <w:pPr>
        <w:rPr>
          <w:lang w:val="en-US" w:eastAsia="sv-SE"/>
        </w:rPr>
      </w:pPr>
      <w:r w:rsidRPr="008370EA">
        <w:rPr>
          <w:lang w:val="en-US"/>
        </w:rPr>
        <w:t xml:space="preserve">and where </w:t>
      </w:r>
      <w:r w:rsidRPr="008370EA">
        <w:rPr>
          <w:noProof/>
          <w:position w:val="-10"/>
          <w:lang w:eastAsia="en-US"/>
        </w:rPr>
        <w:drawing>
          <wp:inline distT="0" distB="0" distL="0" distR="0" wp14:anchorId="5F385B21" wp14:editId="100CE7B8">
            <wp:extent cx="333375" cy="190500"/>
            <wp:effectExtent l="0" t="0" r="9525" b="0"/>
            <wp:docPr id="2" name="Picture 2" descr="cid:image047.png@01D3895C.6F2A83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 descr="cid:image047.png@01D3895C.6F2A8350"/>
                    <pic:cNvPicPr>
                      <a:picLocks noChangeAspect="1" noChangeArrowheads="1"/>
                    </pic:cNvPicPr>
                  </pic:nvPicPr>
                  <pic:blipFill>
                    <a:blip r:embed="rId41" r:link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370EA">
        <w:rPr>
          <w:lang w:val="en-US"/>
        </w:rPr>
        <w:t xml:space="preserve"> corresponds to the RNTI associated with the PUSCH transmission as described in clause 6.1 </w:t>
      </w:r>
      <w:r w:rsidR="008370EA" w:rsidRPr="008370EA">
        <w:rPr>
          <w:lang w:val="en-US"/>
        </w:rPr>
        <w:t>of [TS 38.214,</w:t>
      </w:r>
      <w:r w:rsidRPr="008370EA">
        <w:rPr>
          <w:lang w:val="en-US"/>
        </w:rPr>
        <w:t xml:space="preserve">6]. </w:t>
      </w:r>
    </w:p>
    <w:p w14:paraId="33FDB05F" w14:textId="77777777" w:rsidR="00E652A0" w:rsidRPr="007320B8" w:rsidRDefault="00E652A0" w:rsidP="00E652A0">
      <w:r w:rsidRPr="00354010">
        <w:rPr>
          <w:highlight w:val="yellow"/>
        </w:rPr>
        <w:lastRenderedPageBreak/>
        <w:t>&gt;&gt;&gt;&gt;&gt;&gt;&gt;&gt;&gt;&gt;&gt;&gt; End text proposal &gt;&gt;&gt;&gt;&gt;&gt;&gt;&gt;&gt;&gt;&gt;&gt;</w:t>
      </w:r>
    </w:p>
    <w:p w14:paraId="3B8C6657" w14:textId="5FC304A7" w:rsidR="00012B1E" w:rsidRDefault="00012B1E">
      <w:pPr>
        <w:pStyle w:val="Reference"/>
        <w:numPr>
          <w:ilvl w:val="0"/>
          <w:numId w:val="0"/>
        </w:numPr>
        <w:rPr>
          <w:lang w:val="en-US"/>
        </w:rPr>
      </w:pPr>
    </w:p>
    <w:p w14:paraId="1C80A4E3" w14:textId="77777777" w:rsidR="00347233" w:rsidRPr="00347233" w:rsidRDefault="00347233" w:rsidP="00251916"/>
    <w:sectPr w:rsidR="00347233" w:rsidRPr="00347233" w:rsidSect="00C02A4C">
      <w:headerReference w:type="even" r:id="rId48"/>
      <w:footerReference w:type="default" r:id="rId49"/>
      <w:footnotePr>
        <w:numRestart w:val="eachSect"/>
      </w:footnotePr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971C1D" w14:textId="77777777" w:rsidR="007707E7" w:rsidRDefault="007707E7">
      <w:r>
        <w:separator/>
      </w:r>
    </w:p>
  </w:endnote>
  <w:endnote w:type="continuationSeparator" w:id="0">
    <w:p w14:paraId="5D94258E" w14:textId="77777777" w:rsidR="007707E7" w:rsidRDefault="007707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CC4F2C" w14:textId="29F5FCFA" w:rsidR="00AC4658" w:rsidRDefault="00AC4658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B5B06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CB5B06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3D4A7D" w14:textId="77777777" w:rsidR="007707E7" w:rsidRDefault="007707E7">
      <w:r>
        <w:separator/>
      </w:r>
    </w:p>
  </w:footnote>
  <w:footnote w:type="continuationSeparator" w:id="0">
    <w:p w14:paraId="2F8A8914" w14:textId="77777777" w:rsidR="007707E7" w:rsidRDefault="007707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0E8C68" w14:textId="77777777" w:rsidR="00AC4658" w:rsidRDefault="00AC4658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70E618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B0C82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DDAFE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4" w15:restartNumberingAfterBreak="0">
    <w:nsid w:val="02552047"/>
    <w:multiLevelType w:val="multilevel"/>
    <w:tmpl w:val="BDA27B2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 w:val="0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2B46781"/>
    <w:multiLevelType w:val="hybridMultilevel"/>
    <w:tmpl w:val="3760B7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31B4A2A"/>
    <w:multiLevelType w:val="hybridMultilevel"/>
    <w:tmpl w:val="EB361192"/>
    <w:lvl w:ilvl="0" w:tplc="6DBE85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D304DF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10A16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2CAB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2A45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A84BA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7CDE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BB854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98F8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80436F9"/>
    <w:multiLevelType w:val="hybridMultilevel"/>
    <w:tmpl w:val="6F2A267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847DB4"/>
    <w:multiLevelType w:val="hybridMultilevel"/>
    <w:tmpl w:val="793E9C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222404"/>
    <w:multiLevelType w:val="hybridMultilevel"/>
    <w:tmpl w:val="C620445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AD6AE6"/>
    <w:multiLevelType w:val="hybridMultilevel"/>
    <w:tmpl w:val="75606BC2"/>
    <w:lvl w:ilvl="0" w:tplc="5164E8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764FD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ECDA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A83D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8AC3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7402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8CC4E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E09B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0CB6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401D00"/>
    <w:multiLevelType w:val="hybridMultilevel"/>
    <w:tmpl w:val="2EBA20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87424E"/>
    <w:multiLevelType w:val="hybridMultilevel"/>
    <w:tmpl w:val="BEAC5478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2613E4"/>
    <w:multiLevelType w:val="hybridMultilevel"/>
    <w:tmpl w:val="AC060582"/>
    <w:lvl w:ilvl="0" w:tplc="F028F0C0">
      <w:start w:val="1"/>
      <w:numFmt w:val="decimal"/>
      <w:pStyle w:val="KeyProposal"/>
      <w:lvlText w:val="Key Proposal 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A46647"/>
    <w:multiLevelType w:val="hybridMultilevel"/>
    <w:tmpl w:val="6C987FDC"/>
    <w:lvl w:ilvl="0" w:tplc="C200F7C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3E2604B9"/>
    <w:multiLevelType w:val="hybridMultilevel"/>
    <w:tmpl w:val="A3686348"/>
    <w:lvl w:ilvl="0" w:tplc="563255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4422C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F6D2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2F88E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228A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9F82E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398F2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0625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2250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121227"/>
    <w:multiLevelType w:val="hybridMultilevel"/>
    <w:tmpl w:val="3FCCFDA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A55685D"/>
    <w:multiLevelType w:val="singleLevel"/>
    <w:tmpl w:val="947A7058"/>
    <w:lvl w:ilvl="0">
      <w:start w:val="1"/>
      <w:numFmt w:val="bullet"/>
      <w:pStyle w:val="BodyTextIndent2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3" w15:restartNumberingAfterBreak="0">
    <w:nsid w:val="4BC5164D"/>
    <w:multiLevelType w:val="hybridMultilevel"/>
    <w:tmpl w:val="6A8AC2F0"/>
    <w:lvl w:ilvl="0" w:tplc="FFC252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02BCD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2C6C2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4803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786E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2DAC0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0CEA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60089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2228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851A3E"/>
    <w:multiLevelType w:val="hybridMultilevel"/>
    <w:tmpl w:val="F104CBC6"/>
    <w:lvl w:ilvl="0" w:tplc="26DAD2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4D814CC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80ED744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7B6502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49CA91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9D8CA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CC4ACB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6245DC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848E51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8" w15:restartNumberingAfterBreak="0">
    <w:nsid w:val="5E5C33A3"/>
    <w:multiLevelType w:val="hybridMultilevel"/>
    <w:tmpl w:val="51A47D9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A50F2C"/>
    <w:multiLevelType w:val="hybridMultilevel"/>
    <w:tmpl w:val="61185930"/>
    <w:lvl w:ilvl="0" w:tplc="041D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31" w15:restartNumberingAfterBreak="0">
    <w:nsid w:val="666B63FF"/>
    <w:multiLevelType w:val="hybridMultilevel"/>
    <w:tmpl w:val="D30C1124"/>
    <w:lvl w:ilvl="0" w:tplc="10340F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C0836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C26A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F84E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9842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127D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18DA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C0277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B690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690F23D7"/>
    <w:multiLevelType w:val="hybridMultilevel"/>
    <w:tmpl w:val="51F6E38C"/>
    <w:lvl w:ilvl="0" w:tplc="027C98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2092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B859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02FB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58FD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E4258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4EE6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4A8C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DCEC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69983FF3"/>
    <w:multiLevelType w:val="hybridMultilevel"/>
    <w:tmpl w:val="0440687C"/>
    <w:lvl w:ilvl="0" w:tplc="EA2C27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468F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D485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560B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649A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486BA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74FF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9E44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4AEB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69E66F12"/>
    <w:multiLevelType w:val="hybridMultilevel"/>
    <w:tmpl w:val="F9B42DF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BA5E9F"/>
    <w:multiLevelType w:val="hybridMultilevel"/>
    <w:tmpl w:val="0B2E40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CD13390"/>
    <w:multiLevelType w:val="hybridMultilevel"/>
    <w:tmpl w:val="C964880A"/>
    <w:lvl w:ilvl="0" w:tplc="7F16DC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CE923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2C68C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3E9FF6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47A7A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98CC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A805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CE683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F497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24"/>
  </w:num>
  <w:num w:numId="3">
    <w:abstractNumId w:val="17"/>
  </w:num>
  <w:num w:numId="4">
    <w:abstractNumId w:val="18"/>
  </w:num>
  <w:num w:numId="5">
    <w:abstractNumId w:val="12"/>
  </w:num>
  <w:num w:numId="6">
    <w:abstractNumId w:val="20"/>
  </w:num>
  <w:num w:numId="7">
    <w:abstractNumId w:val="26"/>
  </w:num>
  <w:num w:numId="8">
    <w:abstractNumId w:val="13"/>
  </w:num>
  <w:num w:numId="9">
    <w:abstractNumId w:val="11"/>
  </w:num>
  <w:num w:numId="10">
    <w:abstractNumId w:val="2"/>
  </w:num>
  <w:num w:numId="11">
    <w:abstractNumId w:val="1"/>
  </w:num>
  <w:num w:numId="12">
    <w:abstractNumId w:val="0"/>
  </w:num>
  <w:num w:numId="13">
    <w:abstractNumId w:val="25"/>
  </w:num>
  <w:num w:numId="14">
    <w:abstractNumId w:val="14"/>
  </w:num>
  <w:num w:numId="15">
    <w:abstractNumId w:val="16"/>
  </w:num>
  <w:num w:numId="16">
    <w:abstractNumId w:val="35"/>
  </w:num>
  <w:num w:numId="17">
    <w:abstractNumId w:val="30"/>
  </w:num>
  <w:num w:numId="18">
    <w:abstractNumId w:val="5"/>
  </w:num>
  <w:num w:numId="19">
    <w:abstractNumId w:val="34"/>
  </w:num>
  <w:num w:numId="20">
    <w:abstractNumId w:val="8"/>
  </w:num>
  <w:num w:numId="21">
    <w:abstractNumId w:val="28"/>
  </w:num>
  <w:num w:numId="22">
    <w:abstractNumId w:val="27"/>
  </w:num>
  <w:num w:numId="23">
    <w:abstractNumId w:val="10"/>
  </w:num>
  <w:num w:numId="24">
    <w:abstractNumId w:val="19"/>
  </w:num>
  <w:num w:numId="25">
    <w:abstractNumId w:val="33"/>
  </w:num>
  <w:num w:numId="26">
    <w:abstractNumId w:val="32"/>
  </w:num>
  <w:num w:numId="27">
    <w:abstractNumId w:val="31"/>
  </w:num>
  <w:num w:numId="28">
    <w:abstractNumId w:val="23"/>
  </w:num>
  <w:num w:numId="29">
    <w:abstractNumId w:val="6"/>
  </w:num>
  <w:num w:numId="30">
    <w:abstractNumId w:val="7"/>
  </w:num>
  <w:num w:numId="31">
    <w:abstractNumId w:val="9"/>
  </w:num>
  <w:num w:numId="32">
    <w:abstractNumId w:val="29"/>
  </w:num>
  <w:num w:numId="33">
    <w:abstractNumId w:val="36"/>
  </w:num>
  <w:num w:numId="34">
    <w:abstractNumId w:val="15"/>
  </w:num>
  <w:num w:numId="35">
    <w:abstractNumId w:val="22"/>
  </w:num>
  <w:num w:numId="36">
    <w:abstractNumId w:val="3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7">
    <w:abstractNumId w:val="2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0" w:nlCheck="1" w:checkStyle="1"/>
  <w:activeWritingStyle w:appName="MSWord" w:lang="en-GB" w:vendorID="64" w:dllVersion="0" w:nlCheck="1" w:checkStyle="1"/>
  <w:activeWritingStyle w:appName="MSWord" w:lang="de-DE" w:vendorID="64" w:dllVersion="0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6832"/>
    <w:rsid w:val="000006E1"/>
    <w:rsid w:val="00002A37"/>
    <w:rsid w:val="00003F5E"/>
    <w:rsid w:val="00006446"/>
    <w:rsid w:val="00006512"/>
    <w:rsid w:val="00006896"/>
    <w:rsid w:val="00007CDC"/>
    <w:rsid w:val="00011B28"/>
    <w:rsid w:val="000124DF"/>
    <w:rsid w:val="00012B1E"/>
    <w:rsid w:val="00015D15"/>
    <w:rsid w:val="00016613"/>
    <w:rsid w:val="00016F17"/>
    <w:rsid w:val="00017ECF"/>
    <w:rsid w:val="00021F7C"/>
    <w:rsid w:val="00022AD0"/>
    <w:rsid w:val="0002564D"/>
    <w:rsid w:val="00025ECA"/>
    <w:rsid w:val="00030B30"/>
    <w:rsid w:val="000325B8"/>
    <w:rsid w:val="00034C15"/>
    <w:rsid w:val="00035802"/>
    <w:rsid w:val="00036BA1"/>
    <w:rsid w:val="00040596"/>
    <w:rsid w:val="00042009"/>
    <w:rsid w:val="000422E2"/>
    <w:rsid w:val="00042754"/>
    <w:rsid w:val="00042F22"/>
    <w:rsid w:val="000444EF"/>
    <w:rsid w:val="00045AA3"/>
    <w:rsid w:val="00052A07"/>
    <w:rsid w:val="000534E3"/>
    <w:rsid w:val="00054A0B"/>
    <w:rsid w:val="0005606A"/>
    <w:rsid w:val="0005607A"/>
    <w:rsid w:val="0005682F"/>
    <w:rsid w:val="00057117"/>
    <w:rsid w:val="00060465"/>
    <w:rsid w:val="00060DB1"/>
    <w:rsid w:val="0006128C"/>
    <w:rsid w:val="000616E7"/>
    <w:rsid w:val="0006487E"/>
    <w:rsid w:val="000658AB"/>
    <w:rsid w:val="00065C9F"/>
    <w:rsid w:val="00065E1A"/>
    <w:rsid w:val="00065F67"/>
    <w:rsid w:val="00066F7E"/>
    <w:rsid w:val="00067139"/>
    <w:rsid w:val="0007089E"/>
    <w:rsid w:val="00072530"/>
    <w:rsid w:val="000741A9"/>
    <w:rsid w:val="00077E5F"/>
    <w:rsid w:val="0008036A"/>
    <w:rsid w:val="00081AE6"/>
    <w:rsid w:val="000855EB"/>
    <w:rsid w:val="00085B52"/>
    <w:rsid w:val="000860BE"/>
    <w:rsid w:val="000866F2"/>
    <w:rsid w:val="00086DDC"/>
    <w:rsid w:val="0009009F"/>
    <w:rsid w:val="00091557"/>
    <w:rsid w:val="000924C1"/>
    <w:rsid w:val="000924F0"/>
    <w:rsid w:val="00093316"/>
    <w:rsid w:val="00093474"/>
    <w:rsid w:val="0009510F"/>
    <w:rsid w:val="000A1B7B"/>
    <w:rsid w:val="000A2B85"/>
    <w:rsid w:val="000A56F2"/>
    <w:rsid w:val="000B2139"/>
    <w:rsid w:val="000B2719"/>
    <w:rsid w:val="000B3A8F"/>
    <w:rsid w:val="000B4AB9"/>
    <w:rsid w:val="000B58C3"/>
    <w:rsid w:val="000B61E9"/>
    <w:rsid w:val="000B6D5F"/>
    <w:rsid w:val="000C165A"/>
    <w:rsid w:val="000C1AEB"/>
    <w:rsid w:val="000C25AD"/>
    <w:rsid w:val="000C2E19"/>
    <w:rsid w:val="000C4C24"/>
    <w:rsid w:val="000D0D07"/>
    <w:rsid w:val="000D1880"/>
    <w:rsid w:val="000D4797"/>
    <w:rsid w:val="000E0527"/>
    <w:rsid w:val="000E1E92"/>
    <w:rsid w:val="000E77B8"/>
    <w:rsid w:val="000F06D6"/>
    <w:rsid w:val="000F0EB1"/>
    <w:rsid w:val="000F1106"/>
    <w:rsid w:val="000F3BE9"/>
    <w:rsid w:val="000F3F6C"/>
    <w:rsid w:val="000F47C6"/>
    <w:rsid w:val="000F600C"/>
    <w:rsid w:val="000F6DF3"/>
    <w:rsid w:val="001005FF"/>
    <w:rsid w:val="0010488A"/>
    <w:rsid w:val="001062FB"/>
    <w:rsid w:val="001063E6"/>
    <w:rsid w:val="001118A8"/>
    <w:rsid w:val="00113CF4"/>
    <w:rsid w:val="001153EA"/>
    <w:rsid w:val="00115643"/>
    <w:rsid w:val="00116765"/>
    <w:rsid w:val="001170AB"/>
    <w:rsid w:val="001219F5"/>
    <w:rsid w:val="00121A20"/>
    <w:rsid w:val="0012377F"/>
    <w:rsid w:val="00124314"/>
    <w:rsid w:val="00126B27"/>
    <w:rsid w:val="00126B4A"/>
    <w:rsid w:val="00127A16"/>
    <w:rsid w:val="00130FE5"/>
    <w:rsid w:val="00132FD0"/>
    <w:rsid w:val="001343DB"/>
    <w:rsid w:val="001344C0"/>
    <w:rsid w:val="001346FA"/>
    <w:rsid w:val="00135252"/>
    <w:rsid w:val="00137AB5"/>
    <w:rsid w:val="00137F0B"/>
    <w:rsid w:val="00140153"/>
    <w:rsid w:val="001425D4"/>
    <w:rsid w:val="00142E84"/>
    <w:rsid w:val="00145654"/>
    <w:rsid w:val="00151E23"/>
    <w:rsid w:val="001526E0"/>
    <w:rsid w:val="0015373E"/>
    <w:rsid w:val="00154707"/>
    <w:rsid w:val="001551B5"/>
    <w:rsid w:val="00162F87"/>
    <w:rsid w:val="001659C1"/>
    <w:rsid w:val="0017041B"/>
    <w:rsid w:val="00173A8E"/>
    <w:rsid w:val="001742B8"/>
    <w:rsid w:val="00175F81"/>
    <w:rsid w:val="00177B76"/>
    <w:rsid w:val="0018143F"/>
    <w:rsid w:val="00184B0A"/>
    <w:rsid w:val="00185587"/>
    <w:rsid w:val="00190AC1"/>
    <w:rsid w:val="0019341A"/>
    <w:rsid w:val="00197DF9"/>
    <w:rsid w:val="001A1987"/>
    <w:rsid w:val="001A2564"/>
    <w:rsid w:val="001A43E7"/>
    <w:rsid w:val="001A5E55"/>
    <w:rsid w:val="001A6173"/>
    <w:rsid w:val="001A6CBA"/>
    <w:rsid w:val="001B03F3"/>
    <w:rsid w:val="001B0D97"/>
    <w:rsid w:val="001B5A5D"/>
    <w:rsid w:val="001C1CE5"/>
    <w:rsid w:val="001C3D2A"/>
    <w:rsid w:val="001C3FC0"/>
    <w:rsid w:val="001C6D57"/>
    <w:rsid w:val="001D4B47"/>
    <w:rsid w:val="001D51BA"/>
    <w:rsid w:val="001D56AE"/>
    <w:rsid w:val="001D6342"/>
    <w:rsid w:val="001D6D53"/>
    <w:rsid w:val="001E0DEF"/>
    <w:rsid w:val="001E2560"/>
    <w:rsid w:val="001E5176"/>
    <w:rsid w:val="001E58E2"/>
    <w:rsid w:val="001E7AED"/>
    <w:rsid w:val="001F2DB2"/>
    <w:rsid w:val="001F36BE"/>
    <w:rsid w:val="001F3916"/>
    <w:rsid w:val="001F54C5"/>
    <w:rsid w:val="001F5D72"/>
    <w:rsid w:val="001F662C"/>
    <w:rsid w:val="001F7074"/>
    <w:rsid w:val="00200490"/>
    <w:rsid w:val="00201F3A"/>
    <w:rsid w:val="00203F96"/>
    <w:rsid w:val="002069B2"/>
    <w:rsid w:val="0020797E"/>
    <w:rsid w:val="00207FA3"/>
    <w:rsid w:val="00210B90"/>
    <w:rsid w:val="002116C8"/>
    <w:rsid w:val="00214DA8"/>
    <w:rsid w:val="00215423"/>
    <w:rsid w:val="002158FA"/>
    <w:rsid w:val="0021627C"/>
    <w:rsid w:val="00216FE0"/>
    <w:rsid w:val="002179E1"/>
    <w:rsid w:val="00220600"/>
    <w:rsid w:val="00220DD8"/>
    <w:rsid w:val="002224DB"/>
    <w:rsid w:val="00223FCB"/>
    <w:rsid w:val="002252C3"/>
    <w:rsid w:val="00225C54"/>
    <w:rsid w:val="00230765"/>
    <w:rsid w:val="002319E4"/>
    <w:rsid w:val="00233A9F"/>
    <w:rsid w:val="00234CA0"/>
    <w:rsid w:val="00235632"/>
    <w:rsid w:val="00235872"/>
    <w:rsid w:val="00240462"/>
    <w:rsid w:val="00241559"/>
    <w:rsid w:val="002435B3"/>
    <w:rsid w:val="002451ED"/>
    <w:rsid w:val="002458EB"/>
    <w:rsid w:val="002465C9"/>
    <w:rsid w:val="00247E38"/>
    <w:rsid w:val="002500C8"/>
    <w:rsid w:val="00251916"/>
    <w:rsid w:val="00257543"/>
    <w:rsid w:val="002611E7"/>
    <w:rsid w:val="002617E7"/>
    <w:rsid w:val="00264228"/>
    <w:rsid w:val="00264334"/>
    <w:rsid w:val="0026473E"/>
    <w:rsid w:val="002650C6"/>
    <w:rsid w:val="00265BA8"/>
    <w:rsid w:val="00266214"/>
    <w:rsid w:val="00267C83"/>
    <w:rsid w:val="0027144F"/>
    <w:rsid w:val="00271813"/>
    <w:rsid w:val="00271F3A"/>
    <w:rsid w:val="00273278"/>
    <w:rsid w:val="002737F4"/>
    <w:rsid w:val="00277CB7"/>
    <w:rsid w:val="002805F5"/>
    <w:rsid w:val="00280751"/>
    <w:rsid w:val="0028280A"/>
    <w:rsid w:val="00286ACD"/>
    <w:rsid w:val="00287838"/>
    <w:rsid w:val="002907B5"/>
    <w:rsid w:val="0029224C"/>
    <w:rsid w:val="00292EB7"/>
    <w:rsid w:val="00296227"/>
    <w:rsid w:val="00296F44"/>
    <w:rsid w:val="0029777D"/>
    <w:rsid w:val="002A055E"/>
    <w:rsid w:val="002A1D4E"/>
    <w:rsid w:val="002A2869"/>
    <w:rsid w:val="002A4F9F"/>
    <w:rsid w:val="002B1994"/>
    <w:rsid w:val="002B1A1F"/>
    <w:rsid w:val="002B1EFF"/>
    <w:rsid w:val="002B24D6"/>
    <w:rsid w:val="002B6176"/>
    <w:rsid w:val="002C0280"/>
    <w:rsid w:val="002C0B86"/>
    <w:rsid w:val="002C1610"/>
    <w:rsid w:val="002C41E6"/>
    <w:rsid w:val="002C4CEA"/>
    <w:rsid w:val="002D071A"/>
    <w:rsid w:val="002D34B2"/>
    <w:rsid w:val="002D43C7"/>
    <w:rsid w:val="002D5A9A"/>
    <w:rsid w:val="002D7637"/>
    <w:rsid w:val="002E093B"/>
    <w:rsid w:val="002E17F2"/>
    <w:rsid w:val="002E5B7A"/>
    <w:rsid w:val="002E6401"/>
    <w:rsid w:val="002E72A7"/>
    <w:rsid w:val="002E7CAE"/>
    <w:rsid w:val="002F0C55"/>
    <w:rsid w:val="002F2771"/>
    <w:rsid w:val="002F2FE8"/>
    <w:rsid w:val="002F37A9"/>
    <w:rsid w:val="002F6288"/>
    <w:rsid w:val="00301CE6"/>
    <w:rsid w:val="0030256B"/>
    <w:rsid w:val="0030501F"/>
    <w:rsid w:val="00307BA1"/>
    <w:rsid w:val="003108CC"/>
    <w:rsid w:val="00310DE0"/>
    <w:rsid w:val="00311702"/>
    <w:rsid w:val="00311E82"/>
    <w:rsid w:val="00312E33"/>
    <w:rsid w:val="00313FD6"/>
    <w:rsid w:val="003143BD"/>
    <w:rsid w:val="003144ED"/>
    <w:rsid w:val="00315B12"/>
    <w:rsid w:val="003203ED"/>
    <w:rsid w:val="003212B8"/>
    <w:rsid w:val="00321A94"/>
    <w:rsid w:val="00322C9F"/>
    <w:rsid w:val="00322F83"/>
    <w:rsid w:val="00324D23"/>
    <w:rsid w:val="0032713F"/>
    <w:rsid w:val="00327997"/>
    <w:rsid w:val="00331751"/>
    <w:rsid w:val="00331846"/>
    <w:rsid w:val="00331B7B"/>
    <w:rsid w:val="00334579"/>
    <w:rsid w:val="00335858"/>
    <w:rsid w:val="00336014"/>
    <w:rsid w:val="00336BDA"/>
    <w:rsid w:val="00341900"/>
    <w:rsid w:val="00341FEB"/>
    <w:rsid w:val="00342BD7"/>
    <w:rsid w:val="00346DB5"/>
    <w:rsid w:val="00346E10"/>
    <w:rsid w:val="00347233"/>
    <w:rsid w:val="003474E4"/>
    <w:rsid w:val="003477B1"/>
    <w:rsid w:val="00356A14"/>
    <w:rsid w:val="00357380"/>
    <w:rsid w:val="003602D9"/>
    <w:rsid w:val="003604CE"/>
    <w:rsid w:val="0036056F"/>
    <w:rsid w:val="00362946"/>
    <w:rsid w:val="00364E64"/>
    <w:rsid w:val="00370E47"/>
    <w:rsid w:val="003713A5"/>
    <w:rsid w:val="003742AC"/>
    <w:rsid w:val="00374ADB"/>
    <w:rsid w:val="003773A8"/>
    <w:rsid w:val="003773D1"/>
    <w:rsid w:val="00377CE1"/>
    <w:rsid w:val="003802D7"/>
    <w:rsid w:val="00380BA4"/>
    <w:rsid w:val="00385BF0"/>
    <w:rsid w:val="00386FE5"/>
    <w:rsid w:val="003904DB"/>
    <w:rsid w:val="003939FF"/>
    <w:rsid w:val="003941EA"/>
    <w:rsid w:val="003947C2"/>
    <w:rsid w:val="00397E79"/>
    <w:rsid w:val="003A0E41"/>
    <w:rsid w:val="003A1D63"/>
    <w:rsid w:val="003A2223"/>
    <w:rsid w:val="003A246A"/>
    <w:rsid w:val="003A26C7"/>
    <w:rsid w:val="003A2A0F"/>
    <w:rsid w:val="003A45A1"/>
    <w:rsid w:val="003A4A33"/>
    <w:rsid w:val="003A5B0A"/>
    <w:rsid w:val="003A6BAC"/>
    <w:rsid w:val="003A7EF3"/>
    <w:rsid w:val="003B159C"/>
    <w:rsid w:val="003B2549"/>
    <w:rsid w:val="003B369F"/>
    <w:rsid w:val="003B36A3"/>
    <w:rsid w:val="003B3B1E"/>
    <w:rsid w:val="003B7FE5"/>
    <w:rsid w:val="003C11C8"/>
    <w:rsid w:val="003C2702"/>
    <w:rsid w:val="003C2945"/>
    <w:rsid w:val="003C3069"/>
    <w:rsid w:val="003C4F2A"/>
    <w:rsid w:val="003C7806"/>
    <w:rsid w:val="003D064E"/>
    <w:rsid w:val="003D109F"/>
    <w:rsid w:val="003D2275"/>
    <w:rsid w:val="003D2478"/>
    <w:rsid w:val="003D3C45"/>
    <w:rsid w:val="003D3E76"/>
    <w:rsid w:val="003D4098"/>
    <w:rsid w:val="003D5B1F"/>
    <w:rsid w:val="003E15FA"/>
    <w:rsid w:val="003E55E4"/>
    <w:rsid w:val="003E74E3"/>
    <w:rsid w:val="003E7670"/>
    <w:rsid w:val="003F05C7"/>
    <w:rsid w:val="003F2CD4"/>
    <w:rsid w:val="003F304B"/>
    <w:rsid w:val="003F362C"/>
    <w:rsid w:val="003F6BBE"/>
    <w:rsid w:val="003F738A"/>
    <w:rsid w:val="004000E8"/>
    <w:rsid w:val="004014F6"/>
    <w:rsid w:val="00402348"/>
    <w:rsid w:val="00402E2B"/>
    <w:rsid w:val="004031FC"/>
    <w:rsid w:val="004033B5"/>
    <w:rsid w:val="004034B0"/>
    <w:rsid w:val="004050EA"/>
    <w:rsid w:val="0040512B"/>
    <w:rsid w:val="00405B7A"/>
    <w:rsid w:val="00405CA5"/>
    <w:rsid w:val="00407CD3"/>
    <w:rsid w:val="00410134"/>
    <w:rsid w:val="00410B72"/>
    <w:rsid w:val="00410F18"/>
    <w:rsid w:val="0041263E"/>
    <w:rsid w:val="00413A23"/>
    <w:rsid w:val="00413AAC"/>
    <w:rsid w:val="00413E92"/>
    <w:rsid w:val="00415649"/>
    <w:rsid w:val="00421105"/>
    <w:rsid w:val="004237F6"/>
    <w:rsid w:val="004242F4"/>
    <w:rsid w:val="00427248"/>
    <w:rsid w:val="00432153"/>
    <w:rsid w:val="004329F3"/>
    <w:rsid w:val="0043620E"/>
    <w:rsid w:val="00437447"/>
    <w:rsid w:val="00441782"/>
    <w:rsid w:val="00441A92"/>
    <w:rsid w:val="00444F56"/>
    <w:rsid w:val="00446488"/>
    <w:rsid w:val="00447DE1"/>
    <w:rsid w:val="00450B45"/>
    <w:rsid w:val="004517AA"/>
    <w:rsid w:val="00452CAC"/>
    <w:rsid w:val="00453967"/>
    <w:rsid w:val="00457565"/>
    <w:rsid w:val="00457B71"/>
    <w:rsid w:val="00465ABC"/>
    <w:rsid w:val="004663A6"/>
    <w:rsid w:val="004669E2"/>
    <w:rsid w:val="00470C31"/>
    <w:rsid w:val="0047299D"/>
    <w:rsid w:val="004734D0"/>
    <w:rsid w:val="0047556B"/>
    <w:rsid w:val="00475DD4"/>
    <w:rsid w:val="00476C25"/>
    <w:rsid w:val="00477768"/>
    <w:rsid w:val="00477AF2"/>
    <w:rsid w:val="00477B73"/>
    <w:rsid w:val="00485FFC"/>
    <w:rsid w:val="00490A9C"/>
    <w:rsid w:val="00492BC5"/>
    <w:rsid w:val="00493116"/>
    <w:rsid w:val="00494846"/>
    <w:rsid w:val="004960A3"/>
    <w:rsid w:val="004964F1"/>
    <w:rsid w:val="00496F74"/>
    <w:rsid w:val="004A16BC"/>
    <w:rsid w:val="004A2B94"/>
    <w:rsid w:val="004A347A"/>
    <w:rsid w:val="004A5B39"/>
    <w:rsid w:val="004B306B"/>
    <w:rsid w:val="004B7C0C"/>
    <w:rsid w:val="004C3898"/>
    <w:rsid w:val="004D022B"/>
    <w:rsid w:val="004D36B1"/>
    <w:rsid w:val="004D5974"/>
    <w:rsid w:val="004D59EF"/>
    <w:rsid w:val="004D60BD"/>
    <w:rsid w:val="004D7EBD"/>
    <w:rsid w:val="004E0476"/>
    <w:rsid w:val="004E246C"/>
    <w:rsid w:val="004E2680"/>
    <w:rsid w:val="004E28F9"/>
    <w:rsid w:val="004E462E"/>
    <w:rsid w:val="004E56DC"/>
    <w:rsid w:val="004E6A85"/>
    <w:rsid w:val="004E76F4"/>
    <w:rsid w:val="004F032D"/>
    <w:rsid w:val="004F0B4E"/>
    <w:rsid w:val="004F0B6C"/>
    <w:rsid w:val="004F2078"/>
    <w:rsid w:val="004F368A"/>
    <w:rsid w:val="004F4DA3"/>
    <w:rsid w:val="004F53FD"/>
    <w:rsid w:val="004F6CB9"/>
    <w:rsid w:val="00501C33"/>
    <w:rsid w:val="0050591F"/>
    <w:rsid w:val="00506557"/>
    <w:rsid w:val="0050677A"/>
    <w:rsid w:val="00506B06"/>
    <w:rsid w:val="005108D8"/>
    <w:rsid w:val="00511236"/>
    <w:rsid w:val="005116F9"/>
    <w:rsid w:val="00513646"/>
    <w:rsid w:val="005153A7"/>
    <w:rsid w:val="00517FA4"/>
    <w:rsid w:val="005219CF"/>
    <w:rsid w:val="00522D6A"/>
    <w:rsid w:val="0052472F"/>
    <w:rsid w:val="00534755"/>
    <w:rsid w:val="00534B59"/>
    <w:rsid w:val="00534E6D"/>
    <w:rsid w:val="00536759"/>
    <w:rsid w:val="00537C62"/>
    <w:rsid w:val="0054282F"/>
    <w:rsid w:val="00546774"/>
    <w:rsid w:val="00546970"/>
    <w:rsid w:val="00550442"/>
    <w:rsid w:val="00554192"/>
    <w:rsid w:val="00554D21"/>
    <w:rsid w:val="00554E19"/>
    <w:rsid w:val="00555386"/>
    <w:rsid w:val="0056121F"/>
    <w:rsid w:val="005627B2"/>
    <w:rsid w:val="00565404"/>
    <w:rsid w:val="00572505"/>
    <w:rsid w:val="00573920"/>
    <w:rsid w:val="00573C3B"/>
    <w:rsid w:val="00573CFD"/>
    <w:rsid w:val="00573D3D"/>
    <w:rsid w:val="00575DA6"/>
    <w:rsid w:val="005814C6"/>
    <w:rsid w:val="00582446"/>
    <w:rsid w:val="005825E5"/>
    <w:rsid w:val="00582809"/>
    <w:rsid w:val="00583B33"/>
    <w:rsid w:val="00583C4F"/>
    <w:rsid w:val="00583D71"/>
    <w:rsid w:val="0058798C"/>
    <w:rsid w:val="005900FA"/>
    <w:rsid w:val="00592A06"/>
    <w:rsid w:val="00592B54"/>
    <w:rsid w:val="005935A4"/>
    <w:rsid w:val="005948C2"/>
    <w:rsid w:val="00595DCA"/>
    <w:rsid w:val="0059779B"/>
    <w:rsid w:val="005A062E"/>
    <w:rsid w:val="005A209A"/>
    <w:rsid w:val="005A28ED"/>
    <w:rsid w:val="005A2A5C"/>
    <w:rsid w:val="005A5DD4"/>
    <w:rsid w:val="005A662D"/>
    <w:rsid w:val="005B1993"/>
    <w:rsid w:val="005B20AF"/>
    <w:rsid w:val="005B35D7"/>
    <w:rsid w:val="005B392A"/>
    <w:rsid w:val="005B3AA3"/>
    <w:rsid w:val="005B4BD9"/>
    <w:rsid w:val="005B4D3D"/>
    <w:rsid w:val="005B6DAD"/>
    <w:rsid w:val="005B6F83"/>
    <w:rsid w:val="005C03D2"/>
    <w:rsid w:val="005C2ECC"/>
    <w:rsid w:val="005C3A4D"/>
    <w:rsid w:val="005C5459"/>
    <w:rsid w:val="005C74FB"/>
    <w:rsid w:val="005C7D9B"/>
    <w:rsid w:val="005D1165"/>
    <w:rsid w:val="005D1602"/>
    <w:rsid w:val="005D1746"/>
    <w:rsid w:val="005D321A"/>
    <w:rsid w:val="005D5882"/>
    <w:rsid w:val="005E385F"/>
    <w:rsid w:val="005E5B81"/>
    <w:rsid w:val="005F2CB1"/>
    <w:rsid w:val="005F3025"/>
    <w:rsid w:val="005F3F57"/>
    <w:rsid w:val="005F618C"/>
    <w:rsid w:val="005F6CA6"/>
    <w:rsid w:val="005F70BD"/>
    <w:rsid w:val="0060283C"/>
    <w:rsid w:val="00604F14"/>
    <w:rsid w:val="00611B83"/>
    <w:rsid w:val="006123CC"/>
    <w:rsid w:val="00613257"/>
    <w:rsid w:val="00615D33"/>
    <w:rsid w:val="00617D79"/>
    <w:rsid w:val="00620A71"/>
    <w:rsid w:val="00620D80"/>
    <w:rsid w:val="006234A6"/>
    <w:rsid w:val="00625742"/>
    <w:rsid w:val="00627514"/>
    <w:rsid w:val="006278D1"/>
    <w:rsid w:val="00630001"/>
    <w:rsid w:val="006311B3"/>
    <w:rsid w:val="00631EF2"/>
    <w:rsid w:val="0063284C"/>
    <w:rsid w:val="006333A0"/>
    <w:rsid w:val="00635F3B"/>
    <w:rsid w:val="00636398"/>
    <w:rsid w:val="006368D3"/>
    <w:rsid w:val="00636A88"/>
    <w:rsid w:val="006377EC"/>
    <w:rsid w:val="00637953"/>
    <w:rsid w:val="00640F3B"/>
    <w:rsid w:val="0064151F"/>
    <w:rsid w:val="00641533"/>
    <w:rsid w:val="0064208D"/>
    <w:rsid w:val="00643475"/>
    <w:rsid w:val="0064396A"/>
    <w:rsid w:val="0064624E"/>
    <w:rsid w:val="0064679A"/>
    <w:rsid w:val="00650AB9"/>
    <w:rsid w:val="00651053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5D97"/>
    <w:rsid w:val="00665FFC"/>
    <w:rsid w:val="00666B33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0FE2"/>
    <w:rsid w:val="00681003"/>
    <w:rsid w:val="006817C9"/>
    <w:rsid w:val="00683ECE"/>
    <w:rsid w:val="00686B2C"/>
    <w:rsid w:val="00687BA5"/>
    <w:rsid w:val="00695126"/>
    <w:rsid w:val="006951A6"/>
    <w:rsid w:val="00695FC2"/>
    <w:rsid w:val="00696949"/>
    <w:rsid w:val="00696DED"/>
    <w:rsid w:val="00697052"/>
    <w:rsid w:val="006A46FB"/>
    <w:rsid w:val="006A4DA7"/>
    <w:rsid w:val="006A5E28"/>
    <w:rsid w:val="006A6585"/>
    <w:rsid w:val="006A697B"/>
    <w:rsid w:val="006A7AFF"/>
    <w:rsid w:val="006B1816"/>
    <w:rsid w:val="006B2099"/>
    <w:rsid w:val="006B30FB"/>
    <w:rsid w:val="006B50CF"/>
    <w:rsid w:val="006B717E"/>
    <w:rsid w:val="006B7B17"/>
    <w:rsid w:val="006B7C04"/>
    <w:rsid w:val="006C03B8"/>
    <w:rsid w:val="006C5EC9"/>
    <w:rsid w:val="006C6059"/>
    <w:rsid w:val="006C6DC1"/>
    <w:rsid w:val="006C7522"/>
    <w:rsid w:val="006D21ED"/>
    <w:rsid w:val="006D27AF"/>
    <w:rsid w:val="006D6F08"/>
    <w:rsid w:val="006D71ED"/>
    <w:rsid w:val="006E062C"/>
    <w:rsid w:val="006E1514"/>
    <w:rsid w:val="006E173C"/>
    <w:rsid w:val="006E18CD"/>
    <w:rsid w:val="006E2288"/>
    <w:rsid w:val="006E28B7"/>
    <w:rsid w:val="006E3310"/>
    <w:rsid w:val="006E4E39"/>
    <w:rsid w:val="006E565E"/>
    <w:rsid w:val="006E5C6A"/>
    <w:rsid w:val="006E673D"/>
    <w:rsid w:val="006E6F50"/>
    <w:rsid w:val="006E7549"/>
    <w:rsid w:val="006E7D3B"/>
    <w:rsid w:val="006F0C95"/>
    <w:rsid w:val="006F1B70"/>
    <w:rsid w:val="006F341D"/>
    <w:rsid w:val="006F3CDE"/>
    <w:rsid w:val="006F58D4"/>
    <w:rsid w:val="006F651E"/>
    <w:rsid w:val="006F7B2C"/>
    <w:rsid w:val="0070162B"/>
    <w:rsid w:val="00701DCE"/>
    <w:rsid w:val="0070346E"/>
    <w:rsid w:val="00704EDB"/>
    <w:rsid w:val="00706101"/>
    <w:rsid w:val="00707072"/>
    <w:rsid w:val="00707D61"/>
    <w:rsid w:val="00710781"/>
    <w:rsid w:val="00712287"/>
    <w:rsid w:val="00712772"/>
    <w:rsid w:val="007148D3"/>
    <w:rsid w:val="00715B9A"/>
    <w:rsid w:val="00715C1B"/>
    <w:rsid w:val="00717E83"/>
    <w:rsid w:val="007227B2"/>
    <w:rsid w:val="0072663A"/>
    <w:rsid w:val="00726EA6"/>
    <w:rsid w:val="00727208"/>
    <w:rsid w:val="00727680"/>
    <w:rsid w:val="007320B8"/>
    <w:rsid w:val="007348B1"/>
    <w:rsid w:val="00734AAF"/>
    <w:rsid w:val="007362A6"/>
    <w:rsid w:val="00736D7D"/>
    <w:rsid w:val="00737FB0"/>
    <w:rsid w:val="00740E58"/>
    <w:rsid w:val="00742802"/>
    <w:rsid w:val="0074315E"/>
    <w:rsid w:val="0074459E"/>
    <w:rsid w:val="007445A0"/>
    <w:rsid w:val="0074524B"/>
    <w:rsid w:val="00747D8B"/>
    <w:rsid w:val="00751228"/>
    <w:rsid w:val="00753486"/>
    <w:rsid w:val="007550B2"/>
    <w:rsid w:val="007571E1"/>
    <w:rsid w:val="007604B2"/>
    <w:rsid w:val="00761B49"/>
    <w:rsid w:val="0076299E"/>
    <w:rsid w:val="00763983"/>
    <w:rsid w:val="00764180"/>
    <w:rsid w:val="00765281"/>
    <w:rsid w:val="007666E8"/>
    <w:rsid w:val="00766BAD"/>
    <w:rsid w:val="007707E7"/>
    <w:rsid w:val="0077381A"/>
    <w:rsid w:val="007755F2"/>
    <w:rsid w:val="00776705"/>
    <w:rsid w:val="00776971"/>
    <w:rsid w:val="00777255"/>
    <w:rsid w:val="007775CC"/>
    <w:rsid w:val="00777D37"/>
    <w:rsid w:val="00777F7A"/>
    <w:rsid w:val="0078177E"/>
    <w:rsid w:val="00783001"/>
    <w:rsid w:val="0078304C"/>
    <w:rsid w:val="00783673"/>
    <w:rsid w:val="00785490"/>
    <w:rsid w:val="00790B99"/>
    <w:rsid w:val="00791BBB"/>
    <w:rsid w:val="007925EA"/>
    <w:rsid w:val="00793977"/>
    <w:rsid w:val="00793CD8"/>
    <w:rsid w:val="00795C92"/>
    <w:rsid w:val="00796231"/>
    <w:rsid w:val="00796317"/>
    <w:rsid w:val="00796573"/>
    <w:rsid w:val="00796B93"/>
    <w:rsid w:val="00796CA9"/>
    <w:rsid w:val="007A1CB3"/>
    <w:rsid w:val="007A306F"/>
    <w:rsid w:val="007A321A"/>
    <w:rsid w:val="007A43A6"/>
    <w:rsid w:val="007A58A6"/>
    <w:rsid w:val="007A5B38"/>
    <w:rsid w:val="007B3D2D"/>
    <w:rsid w:val="007B50AE"/>
    <w:rsid w:val="007B51DF"/>
    <w:rsid w:val="007B65CE"/>
    <w:rsid w:val="007B6D86"/>
    <w:rsid w:val="007B7374"/>
    <w:rsid w:val="007B774B"/>
    <w:rsid w:val="007C05DD"/>
    <w:rsid w:val="007C3D18"/>
    <w:rsid w:val="007C47AB"/>
    <w:rsid w:val="007C60BF"/>
    <w:rsid w:val="007C6A07"/>
    <w:rsid w:val="007C75A1"/>
    <w:rsid w:val="007C771D"/>
    <w:rsid w:val="007C77A5"/>
    <w:rsid w:val="007D04E5"/>
    <w:rsid w:val="007D5901"/>
    <w:rsid w:val="007D6B5B"/>
    <w:rsid w:val="007D7163"/>
    <w:rsid w:val="007D7526"/>
    <w:rsid w:val="007D7BC4"/>
    <w:rsid w:val="007E0479"/>
    <w:rsid w:val="007E4610"/>
    <w:rsid w:val="007E4715"/>
    <w:rsid w:val="007E4B43"/>
    <w:rsid w:val="007E505B"/>
    <w:rsid w:val="007E7091"/>
    <w:rsid w:val="007F0677"/>
    <w:rsid w:val="007F072E"/>
    <w:rsid w:val="007F13C4"/>
    <w:rsid w:val="007F75D5"/>
    <w:rsid w:val="00803122"/>
    <w:rsid w:val="00803FAE"/>
    <w:rsid w:val="008054E8"/>
    <w:rsid w:val="00805AB5"/>
    <w:rsid w:val="0080605F"/>
    <w:rsid w:val="00806EE7"/>
    <w:rsid w:val="00807786"/>
    <w:rsid w:val="008079B6"/>
    <w:rsid w:val="00810A3F"/>
    <w:rsid w:val="008112E8"/>
    <w:rsid w:val="00811B55"/>
    <w:rsid w:val="00811FCB"/>
    <w:rsid w:val="00814DF6"/>
    <w:rsid w:val="008158D6"/>
    <w:rsid w:val="00817196"/>
    <w:rsid w:val="008235DB"/>
    <w:rsid w:val="00824AB4"/>
    <w:rsid w:val="00825C42"/>
    <w:rsid w:val="00825D25"/>
    <w:rsid w:val="00827D6F"/>
    <w:rsid w:val="00834689"/>
    <w:rsid w:val="008370EA"/>
    <w:rsid w:val="008376AC"/>
    <w:rsid w:val="008403CE"/>
    <w:rsid w:val="00842EA5"/>
    <w:rsid w:val="008444E8"/>
    <w:rsid w:val="00844E80"/>
    <w:rsid w:val="00846FE7"/>
    <w:rsid w:val="00852BBD"/>
    <w:rsid w:val="00854E76"/>
    <w:rsid w:val="00856911"/>
    <w:rsid w:val="00856AAA"/>
    <w:rsid w:val="00856E89"/>
    <w:rsid w:val="00862B39"/>
    <w:rsid w:val="00865E18"/>
    <w:rsid w:val="00866BC0"/>
    <w:rsid w:val="008677FD"/>
    <w:rsid w:val="008706D4"/>
    <w:rsid w:val="00870918"/>
    <w:rsid w:val="00870F8A"/>
    <w:rsid w:val="008719A4"/>
    <w:rsid w:val="00871D23"/>
    <w:rsid w:val="00874312"/>
    <w:rsid w:val="0087437C"/>
    <w:rsid w:val="00875CD7"/>
    <w:rsid w:val="0087641E"/>
    <w:rsid w:val="00876B4D"/>
    <w:rsid w:val="00876F50"/>
    <w:rsid w:val="00877F18"/>
    <w:rsid w:val="00877F78"/>
    <w:rsid w:val="00894A88"/>
    <w:rsid w:val="00895386"/>
    <w:rsid w:val="008A1D9D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4AE9"/>
    <w:rsid w:val="008B51A0"/>
    <w:rsid w:val="008B5268"/>
    <w:rsid w:val="008B592A"/>
    <w:rsid w:val="008B7B5C"/>
    <w:rsid w:val="008C0AD7"/>
    <w:rsid w:val="008C0C99"/>
    <w:rsid w:val="008C2017"/>
    <w:rsid w:val="008C2913"/>
    <w:rsid w:val="008C4958"/>
    <w:rsid w:val="008C4BAA"/>
    <w:rsid w:val="008C5641"/>
    <w:rsid w:val="008C6AE8"/>
    <w:rsid w:val="008C7573"/>
    <w:rsid w:val="008D10E2"/>
    <w:rsid w:val="008D2BA4"/>
    <w:rsid w:val="008D34F1"/>
    <w:rsid w:val="008D39D8"/>
    <w:rsid w:val="008D6D1A"/>
    <w:rsid w:val="008E065E"/>
    <w:rsid w:val="008E0927"/>
    <w:rsid w:val="008E09D0"/>
    <w:rsid w:val="008E1909"/>
    <w:rsid w:val="008E72EF"/>
    <w:rsid w:val="008F026D"/>
    <w:rsid w:val="008F0EA2"/>
    <w:rsid w:val="008F1EAB"/>
    <w:rsid w:val="008F234C"/>
    <w:rsid w:val="008F33DC"/>
    <w:rsid w:val="008F477F"/>
    <w:rsid w:val="008F68E1"/>
    <w:rsid w:val="00901115"/>
    <w:rsid w:val="00902350"/>
    <w:rsid w:val="0090336B"/>
    <w:rsid w:val="00904CFD"/>
    <w:rsid w:val="009053AA"/>
    <w:rsid w:val="00906939"/>
    <w:rsid w:val="00910B7D"/>
    <w:rsid w:val="00911DFB"/>
    <w:rsid w:val="009139D9"/>
    <w:rsid w:val="00914AD8"/>
    <w:rsid w:val="00916079"/>
    <w:rsid w:val="00916118"/>
    <w:rsid w:val="00917CE9"/>
    <w:rsid w:val="009208D7"/>
    <w:rsid w:val="00920BF2"/>
    <w:rsid w:val="00922010"/>
    <w:rsid w:val="00923793"/>
    <w:rsid w:val="00924DC4"/>
    <w:rsid w:val="00930CC5"/>
    <w:rsid w:val="00931BD9"/>
    <w:rsid w:val="00931E21"/>
    <w:rsid w:val="00935739"/>
    <w:rsid w:val="009368F3"/>
    <w:rsid w:val="00936C4A"/>
    <w:rsid w:val="00940AFF"/>
    <w:rsid w:val="00941636"/>
    <w:rsid w:val="009431A5"/>
    <w:rsid w:val="00943742"/>
    <w:rsid w:val="00944562"/>
    <w:rsid w:val="00945C05"/>
    <w:rsid w:val="00945DBB"/>
    <w:rsid w:val="00946945"/>
    <w:rsid w:val="00947713"/>
    <w:rsid w:val="009479AA"/>
    <w:rsid w:val="00947DDD"/>
    <w:rsid w:val="00950DE7"/>
    <w:rsid w:val="00952528"/>
    <w:rsid w:val="00952A24"/>
    <w:rsid w:val="00953920"/>
    <w:rsid w:val="00953D47"/>
    <w:rsid w:val="0095681E"/>
    <w:rsid w:val="009572D4"/>
    <w:rsid w:val="00961921"/>
    <w:rsid w:val="0096430A"/>
    <w:rsid w:val="009647C7"/>
    <w:rsid w:val="0096554B"/>
    <w:rsid w:val="0096584A"/>
    <w:rsid w:val="00971F08"/>
    <w:rsid w:val="00973C34"/>
    <w:rsid w:val="0097493A"/>
    <w:rsid w:val="0097603D"/>
    <w:rsid w:val="00976949"/>
    <w:rsid w:val="00980321"/>
    <w:rsid w:val="00980477"/>
    <w:rsid w:val="00982379"/>
    <w:rsid w:val="00982946"/>
    <w:rsid w:val="009839A9"/>
    <w:rsid w:val="00985253"/>
    <w:rsid w:val="009853B3"/>
    <w:rsid w:val="00985BFD"/>
    <w:rsid w:val="00990630"/>
    <w:rsid w:val="00990F81"/>
    <w:rsid w:val="00991761"/>
    <w:rsid w:val="00994DCA"/>
    <w:rsid w:val="009960EC"/>
    <w:rsid w:val="009970DD"/>
    <w:rsid w:val="00997CB2"/>
    <w:rsid w:val="009A0FBA"/>
    <w:rsid w:val="009A1601"/>
    <w:rsid w:val="009A18A7"/>
    <w:rsid w:val="009A4210"/>
    <w:rsid w:val="009A462D"/>
    <w:rsid w:val="009A5CBA"/>
    <w:rsid w:val="009A7113"/>
    <w:rsid w:val="009B1F30"/>
    <w:rsid w:val="009B2162"/>
    <w:rsid w:val="009B3AC2"/>
    <w:rsid w:val="009B4DF4"/>
    <w:rsid w:val="009B564E"/>
    <w:rsid w:val="009B5FF0"/>
    <w:rsid w:val="009B7E87"/>
    <w:rsid w:val="009C403E"/>
    <w:rsid w:val="009C6832"/>
    <w:rsid w:val="009D1F11"/>
    <w:rsid w:val="009D3180"/>
    <w:rsid w:val="009D4FF0"/>
    <w:rsid w:val="009D703C"/>
    <w:rsid w:val="009D718F"/>
    <w:rsid w:val="009E068F"/>
    <w:rsid w:val="009E14E0"/>
    <w:rsid w:val="009E2B48"/>
    <w:rsid w:val="009E32D2"/>
    <w:rsid w:val="009E35DB"/>
    <w:rsid w:val="009E47A3"/>
    <w:rsid w:val="009E581A"/>
    <w:rsid w:val="009F08F3"/>
    <w:rsid w:val="009F0C99"/>
    <w:rsid w:val="009F1E46"/>
    <w:rsid w:val="009F344F"/>
    <w:rsid w:val="009F3D66"/>
    <w:rsid w:val="00A01C14"/>
    <w:rsid w:val="00A031D8"/>
    <w:rsid w:val="00A041FE"/>
    <w:rsid w:val="00A048A8"/>
    <w:rsid w:val="00A04F49"/>
    <w:rsid w:val="00A05A89"/>
    <w:rsid w:val="00A13E54"/>
    <w:rsid w:val="00A15471"/>
    <w:rsid w:val="00A15745"/>
    <w:rsid w:val="00A16C61"/>
    <w:rsid w:val="00A16FA2"/>
    <w:rsid w:val="00A17F63"/>
    <w:rsid w:val="00A2193B"/>
    <w:rsid w:val="00A2351A"/>
    <w:rsid w:val="00A264A9"/>
    <w:rsid w:val="00A269E0"/>
    <w:rsid w:val="00A27785"/>
    <w:rsid w:val="00A278A1"/>
    <w:rsid w:val="00A30187"/>
    <w:rsid w:val="00A30B29"/>
    <w:rsid w:val="00A33BAA"/>
    <w:rsid w:val="00A3448A"/>
    <w:rsid w:val="00A36297"/>
    <w:rsid w:val="00A41E2B"/>
    <w:rsid w:val="00A4597C"/>
    <w:rsid w:val="00A45B74"/>
    <w:rsid w:val="00A47318"/>
    <w:rsid w:val="00A52E1D"/>
    <w:rsid w:val="00A55B8E"/>
    <w:rsid w:val="00A566D4"/>
    <w:rsid w:val="00A61499"/>
    <w:rsid w:val="00A62A77"/>
    <w:rsid w:val="00A6337B"/>
    <w:rsid w:val="00A63483"/>
    <w:rsid w:val="00A642E7"/>
    <w:rsid w:val="00A657D7"/>
    <w:rsid w:val="00A660AC"/>
    <w:rsid w:val="00A67E6C"/>
    <w:rsid w:val="00A70360"/>
    <w:rsid w:val="00A71B99"/>
    <w:rsid w:val="00A739D0"/>
    <w:rsid w:val="00A73EDE"/>
    <w:rsid w:val="00A7402E"/>
    <w:rsid w:val="00A760E9"/>
    <w:rsid w:val="00A761D4"/>
    <w:rsid w:val="00A77EC4"/>
    <w:rsid w:val="00A85C6C"/>
    <w:rsid w:val="00A85EF6"/>
    <w:rsid w:val="00A92879"/>
    <w:rsid w:val="00A9433C"/>
    <w:rsid w:val="00A9442A"/>
    <w:rsid w:val="00AA016F"/>
    <w:rsid w:val="00AA1ED6"/>
    <w:rsid w:val="00AA2151"/>
    <w:rsid w:val="00AA51D6"/>
    <w:rsid w:val="00AA62C4"/>
    <w:rsid w:val="00AB0BC8"/>
    <w:rsid w:val="00AB11CA"/>
    <w:rsid w:val="00AB14D9"/>
    <w:rsid w:val="00AB4AB8"/>
    <w:rsid w:val="00AB655E"/>
    <w:rsid w:val="00AB75E6"/>
    <w:rsid w:val="00AC007F"/>
    <w:rsid w:val="00AC0718"/>
    <w:rsid w:val="00AC2ECD"/>
    <w:rsid w:val="00AC2F7D"/>
    <w:rsid w:val="00AC3119"/>
    <w:rsid w:val="00AC4658"/>
    <w:rsid w:val="00AC49FB"/>
    <w:rsid w:val="00AC5A10"/>
    <w:rsid w:val="00AC7789"/>
    <w:rsid w:val="00AD0AA3"/>
    <w:rsid w:val="00AD3F94"/>
    <w:rsid w:val="00AD45AE"/>
    <w:rsid w:val="00AD4A5A"/>
    <w:rsid w:val="00AE27AC"/>
    <w:rsid w:val="00AE2FEB"/>
    <w:rsid w:val="00AE40E0"/>
    <w:rsid w:val="00AE4DBA"/>
    <w:rsid w:val="00AE4F07"/>
    <w:rsid w:val="00AE5B8D"/>
    <w:rsid w:val="00AE7823"/>
    <w:rsid w:val="00AF0198"/>
    <w:rsid w:val="00AF1C2D"/>
    <w:rsid w:val="00AF1C5D"/>
    <w:rsid w:val="00AF42D7"/>
    <w:rsid w:val="00B006FE"/>
    <w:rsid w:val="00B007CB"/>
    <w:rsid w:val="00B01032"/>
    <w:rsid w:val="00B019B2"/>
    <w:rsid w:val="00B01EA9"/>
    <w:rsid w:val="00B02AA9"/>
    <w:rsid w:val="00B02FA3"/>
    <w:rsid w:val="00B03374"/>
    <w:rsid w:val="00B05084"/>
    <w:rsid w:val="00B1174B"/>
    <w:rsid w:val="00B157F9"/>
    <w:rsid w:val="00B16AC4"/>
    <w:rsid w:val="00B20256"/>
    <w:rsid w:val="00B20D09"/>
    <w:rsid w:val="00B2763F"/>
    <w:rsid w:val="00B27AAC"/>
    <w:rsid w:val="00B30929"/>
    <w:rsid w:val="00B36A76"/>
    <w:rsid w:val="00B36F5B"/>
    <w:rsid w:val="00B372AA"/>
    <w:rsid w:val="00B40445"/>
    <w:rsid w:val="00B41888"/>
    <w:rsid w:val="00B45308"/>
    <w:rsid w:val="00B45A52"/>
    <w:rsid w:val="00B46175"/>
    <w:rsid w:val="00B53F90"/>
    <w:rsid w:val="00B56376"/>
    <w:rsid w:val="00B56474"/>
    <w:rsid w:val="00B65120"/>
    <w:rsid w:val="00B664C7"/>
    <w:rsid w:val="00B67F1E"/>
    <w:rsid w:val="00B700A7"/>
    <w:rsid w:val="00B739F6"/>
    <w:rsid w:val="00B74C0C"/>
    <w:rsid w:val="00B75A51"/>
    <w:rsid w:val="00B761E0"/>
    <w:rsid w:val="00B769D8"/>
    <w:rsid w:val="00B81A6C"/>
    <w:rsid w:val="00B84AC6"/>
    <w:rsid w:val="00B853E1"/>
    <w:rsid w:val="00B85DE5"/>
    <w:rsid w:val="00B90F73"/>
    <w:rsid w:val="00B91A6C"/>
    <w:rsid w:val="00B929E5"/>
    <w:rsid w:val="00B93B59"/>
    <w:rsid w:val="00B9406A"/>
    <w:rsid w:val="00BA2280"/>
    <w:rsid w:val="00BA2A08"/>
    <w:rsid w:val="00BA4847"/>
    <w:rsid w:val="00BA56D2"/>
    <w:rsid w:val="00BA61B7"/>
    <w:rsid w:val="00BA76E0"/>
    <w:rsid w:val="00BB2A25"/>
    <w:rsid w:val="00BB51E9"/>
    <w:rsid w:val="00BC0613"/>
    <w:rsid w:val="00BC0FDC"/>
    <w:rsid w:val="00BC3053"/>
    <w:rsid w:val="00BC324D"/>
    <w:rsid w:val="00BC413C"/>
    <w:rsid w:val="00BC41F8"/>
    <w:rsid w:val="00BC4D2E"/>
    <w:rsid w:val="00BC53ED"/>
    <w:rsid w:val="00BD48AC"/>
    <w:rsid w:val="00BD5A79"/>
    <w:rsid w:val="00BD5F1A"/>
    <w:rsid w:val="00BD6758"/>
    <w:rsid w:val="00BD6C50"/>
    <w:rsid w:val="00BE1234"/>
    <w:rsid w:val="00BE1680"/>
    <w:rsid w:val="00BE1C75"/>
    <w:rsid w:val="00BE2FA6"/>
    <w:rsid w:val="00BE333F"/>
    <w:rsid w:val="00BE7406"/>
    <w:rsid w:val="00BE7603"/>
    <w:rsid w:val="00BF3279"/>
    <w:rsid w:val="00BF74C7"/>
    <w:rsid w:val="00BF7642"/>
    <w:rsid w:val="00C015F1"/>
    <w:rsid w:val="00C01F33"/>
    <w:rsid w:val="00C02A4C"/>
    <w:rsid w:val="00C02CC6"/>
    <w:rsid w:val="00C040F7"/>
    <w:rsid w:val="00C044AB"/>
    <w:rsid w:val="00C0464E"/>
    <w:rsid w:val="00C04974"/>
    <w:rsid w:val="00C04E2F"/>
    <w:rsid w:val="00C05706"/>
    <w:rsid w:val="00C07377"/>
    <w:rsid w:val="00C07810"/>
    <w:rsid w:val="00C10478"/>
    <w:rsid w:val="00C115EC"/>
    <w:rsid w:val="00C12107"/>
    <w:rsid w:val="00C14D4B"/>
    <w:rsid w:val="00C14F0B"/>
    <w:rsid w:val="00C154BB"/>
    <w:rsid w:val="00C16685"/>
    <w:rsid w:val="00C2536D"/>
    <w:rsid w:val="00C25ECC"/>
    <w:rsid w:val="00C279B5"/>
    <w:rsid w:val="00C27C45"/>
    <w:rsid w:val="00C33B33"/>
    <w:rsid w:val="00C3719D"/>
    <w:rsid w:val="00C4445A"/>
    <w:rsid w:val="00C4762D"/>
    <w:rsid w:val="00C47FAC"/>
    <w:rsid w:val="00C54995"/>
    <w:rsid w:val="00C54D41"/>
    <w:rsid w:val="00C60783"/>
    <w:rsid w:val="00C62558"/>
    <w:rsid w:val="00C64644"/>
    <w:rsid w:val="00C64672"/>
    <w:rsid w:val="00C64B37"/>
    <w:rsid w:val="00C70697"/>
    <w:rsid w:val="00C71F71"/>
    <w:rsid w:val="00C72EF4"/>
    <w:rsid w:val="00C73202"/>
    <w:rsid w:val="00C73FA8"/>
    <w:rsid w:val="00C75D2F"/>
    <w:rsid w:val="00C75E8F"/>
    <w:rsid w:val="00C767BE"/>
    <w:rsid w:val="00C76E3C"/>
    <w:rsid w:val="00C80DD7"/>
    <w:rsid w:val="00C81568"/>
    <w:rsid w:val="00C83B70"/>
    <w:rsid w:val="00C84A6E"/>
    <w:rsid w:val="00C87E79"/>
    <w:rsid w:val="00C9027A"/>
    <w:rsid w:val="00C9058E"/>
    <w:rsid w:val="00C9068E"/>
    <w:rsid w:val="00C91CE5"/>
    <w:rsid w:val="00C92663"/>
    <w:rsid w:val="00C933DA"/>
    <w:rsid w:val="00C93ABF"/>
    <w:rsid w:val="00C93C4B"/>
    <w:rsid w:val="00C944AB"/>
    <w:rsid w:val="00C95B40"/>
    <w:rsid w:val="00C97E62"/>
    <w:rsid w:val="00CA1068"/>
    <w:rsid w:val="00CA11E6"/>
    <w:rsid w:val="00CA1ED8"/>
    <w:rsid w:val="00CA2417"/>
    <w:rsid w:val="00CB1945"/>
    <w:rsid w:val="00CB1C00"/>
    <w:rsid w:val="00CB1E33"/>
    <w:rsid w:val="00CB1F63"/>
    <w:rsid w:val="00CB5842"/>
    <w:rsid w:val="00CB5B06"/>
    <w:rsid w:val="00CB67B6"/>
    <w:rsid w:val="00CB7170"/>
    <w:rsid w:val="00CB7724"/>
    <w:rsid w:val="00CC040E"/>
    <w:rsid w:val="00CC0DA2"/>
    <w:rsid w:val="00CC111F"/>
    <w:rsid w:val="00CC18E7"/>
    <w:rsid w:val="00CC2011"/>
    <w:rsid w:val="00CC2862"/>
    <w:rsid w:val="00CC3EA0"/>
    <w:rsid w:val="00CC7B45"/>
    <w:rsid w:val="00CD0898"/>
    <w:rsid w:val="00CD1188"/>
    <w:rsid w:val="00CD2ED1"/>
    <w:rsid w:val="00CD337B"/>
    <w:rsid w:val="00CD512A"/>
    <w:rsid w:val="00CD61A1"/>
    <w:rsid w:val="00CE0424"/>
    <w:rsid w:val="00CE7561"/>
    <w:rsid w:val="00CF1354"/>
    <w:rsid w:val="00CF3154"/>
    <w:rsid w:val="00CF3B1F"/>
    <w:rsid w:val="00CF3BF6"/>
    <w:rsid w:val="00CF625B"/>
    <w:rsid w:val="00CF687E"/>
    <w:rsid w:val="00CF74E2"/>
    <w:rsid w:val="00D030F3"/>
    <w:rsid w:val="00D0349B"/>
    <w:rsid w:val="00D049E2"/>
    <w:rsid w:val="00D06D6F"/>
    <w:rsid w:val="00D10249"/>
    <w:rsid w:val="00D115C3"/>
    <w:rsid w:val="00D11897"/>
    <w:rsid w:val="00D13135"/>
    <w:rsid w:val="00D13E4E"/>
    <w:rsid w:val="00D22B56"/>
    <w:rsid w:val="00D239A7"/>
    <w:rsid w:val="00D23CF9"/>
    <w:rsid w:val="00D23F47"/>
    <w:rsid w:val="00D25A53"/>
    <w:rsid w:val="00D25B71"/>
    <w:rsid w:val="00D3338B"/>
    <w:rsid w:val="00D34033"/>
    <w:rsid w:val="00D36309"/>
    <w:rsid w:val="00D36E71"/>
    <w:rsid w:val="00D37D87"/>
    <w:rsid w:val="00D40B33"/>
    <w:rsid w:val="00D4318F"/>
    <w:rsid w:val="00D438BF"/>
    <w:rsid w:val="00D440F8"/>
    <w:rsid w:val="00D46757"/>
    <w:rsid w:val="00D546FF"/>
    <w:rsid w:val="00D54AA7"/>
    <w:rsid w:val="00D54B16"/>
    <w:rsid w:val="00D55AD5"/>
    <w:rsid w:val="00D56F32"/>
    <w:rsid w:val="00D57636"/>
    <w:rsid w:val="00D576CA"/>
    <w:rsid w:val="00D57C7D"/>
    <w:rsid w:val="00D61AF5"/>
    <w:rsid w:val="00D6264C"/>
    <w:rsid w:val="00D62725"/>
    <w:rsid w:val="00D63449"/>
    <w:rsid w:val="00D641A6"/>
    <w:rsid w:val="00D642CA"/>
    <w:rsid w:val="00D652B5"/>
    <w:rsid w:val="00D66155"/>
    <w:rsid w:val="00D67D01"/>
    <w:rsid w:val="00D708B0"/>
    <w:rsid w:val="00D718DE"/>
    <w:rsid w:val="00D71D0A"/>
    <w:rsid w:val="00D7321B"/>
    <w:rsid w:val="00D756B6"/>
    <w:rsid w:val="00D75EA7"/>
    <w:rsid w:val="00D77B1D"/>
    <w:rsid w:val="00D8021F"/>
    <w:rsid w:val="00D80383"/>
    <w:rsid w:val="00D8102F"/>
    <w:rsid w:val="00D823C6"/>
    <w:rsid w:val="00D83594"/>
    <w:rsid w:val="00D86CA3"/>
    <w:rsid w:val="00D871CE"/>
    <w:rsid w:val="00D8741A"/>
    <w:rsid w:val="00D9196D"/>
    <w:rsid w:val="00D92982"/>
    <w:rsid w:val="00D9433E"/>
    <w:rsid w:val="00DA1CF0"/>
    <w:rsid w:val="00DA305E"/>
    <w:rsid w:val="00DA503B"/>
    <w:rsid w:val="00DA5417"/>
    <w:rsid w:val="00DA56E8"/>
    <w:rsid w:val="00DA59C5"/>
    <w:rsid w:val="00DB0A9F"/>
    <w:rsid w:val="00DB377D"/>
    <w:rsid w:val="00DB7696"/>
    <w:rsid w:val="00DC2D36"/>
    <w:rsid w:val="00DC53CC"/>
    <w:rsid w:val="00DC53EF"/>
    <w:rsid w:val="00DE394D"/>
    <w:rsid w:val="00DE47A5"/>
    <w:rsid w:val="00DE5608"/>
    <w:rsid w:val="00DE58D0"/>
    <w:rsid w:val="00DE654F"/>
    <w:rsid w:val="00DF0B6E"/>
    <w:rsid w:val="00DF15E0"/>
    <w:rsid w:val="00DF28E5"/>
    <w:rsid w:val="00DF37A0"/>
    <w:rsid w:val="00DF4D3E"/>
    <w:rsid w:val="00DF6E1C"/>
    <w:rsid w:val="00E02C39"/>
    <w:rsid w:val="00E110E7"/>
    <w:rsid w:val="00E11B20"/>
    <w:rsid w:val="00E125FC"/>
    <w:rsid w:val="00E1543D"/>
    <w:rsid w:val="00E17FA2"/>
    <w:rsid w:val="00E20D4E"/>
    <w:rsid w:val="00E22330"/>
    <w:rsid w:val="00E231AE"/>
    <w:rsid w:val="00E2584F"/>
    <w:rsid w:val="00E25AEF"/>
    <w:rsid w:val="00E27DD2"/>
    <w:rsid w:val="00E30B5A"/>
    <w:rsid w:val="00E3123D"/>
    <w:rsid w:val="00E31461"/>
    <w:rsid w:val="00E31D43"/>
    <w:rsid w:val="00E32608"/>
    <w:rsid w:val="00E34188"/>
    <w:rsid w:val="00E34B6E"/>
    <w:rsid w:val="00E353C8"/>
    <w:rsid w:val="00E35559"/>
    <w:rsid w:val="00E3723A"/>
    <w:rsid w:val="00E37860"/>
    <w:rsid w:val="00E44305"/>
    <w:rsid w:val="00E446F1"/>
    <w:rsid w:val="00E46886"/>
    <w:rsid w:val="00E47AEF"/>
    <w:rsid w:val="00E51519"/>
    <w:rsid w:val="00E53B75"/>
    <w:rsid w:val="00E5400A"/>
    <w:rsid w:val="00E544E8"/>
    <w:rsid w:val="00E54E3B"/>
    <w:rsid w:val="00E5689D"/>
    <w:rsid w:val="00E57565"/>
    <w:rsid w:val="00E576EF"/>
    <w:rsid w:val="00E63838"/>
    <w:rsid w:val="00E63D05"/>
    <w:rsid w:val="00E64434"/>
    <w:rsid w:val="00E64B80"/>
    <w:rsid w:val="00E652A0"/>
    <w:rsid w:val="00E67C51"/>
    <w:rsid w:val="00E707F9"/>
    <w:rsid w:val="00E72284"/>
    <w:rsid w:val="00E72EFC"/>
    <w:rsid w:val="00E758EC"/>
    <w:rsid w:val="00E76E65"/>
    <w:rsid w:val="00E77F4A"/>
    <w:rsid w:val="00E80B4C"/>
    <w:rsid w:val="00E8234C"/>
    <w:rsid w:val="00E83AA9"/>
    <w:rsid w:val="00E85928"/>
    <w:rsid w:val="00E87822"/>
    <w:rsid w:val="00E90395"/>
    <w:rsid w:val="00E90E49"/>
    <w:rsid w:val="00E917F9"/>
    <w:rsid w:val="00E9245B"/>
    <w:rsid w:val="00E9291C"/>
    <w:rsid w:val="00E92946"/>
    <w:rsid w:val="00E93FFE"/>
    <w:rsid w:val="00E94F8A"/>
    <w:rsid w:val="00EA10D0"/>
    <w:rsid w:val="00EA2E4C"/>
    <w:rsid w:val="00EA3879"/>
    <w:rsid w:val="00EA478D"/>
    <w:rsid w:val="00EA4B16"/>
    <w:rsid w:val="00EA7839"/>
    <w:rsid w:val="00EA7A41"/>
    <w:rsid w:val="00EA7BCC"/>
    <w:rsid w:val="00EB077B"/>
    <w:rsid w:val="00EB168F"/>
    <w:rsid w:val="00EB1EAA"/>
    <w:rsid w:val="00EB39AA"/>
    <w:rsid w:val="00EB4D80"/>
    <w:rsid w:val="00EB4EA2"/>
    <w:rsid w:val="00EB57E4"/>
    <w:rsid w:val="00EC27C6"/>
    <w:rsid w:val="00EC4207"/>
    <w:rsid w:val="00EC46E3"/>
    <w:rsid w:val="00EC5653"/>
    <w:rsid w:val="00EC71CE"/>
    <w:rsid w:val="00EC77A7"/>
    <w:rsid w:val="00ED1006"/>
    <w:rsid w:val="00ED5E1D"/>
    <w:rsid w:val="00EE29E6"/>
    <w:rsid w:val="00EE59C8"/>
    <w:rsid w:val="00EF025F"/>
    <w:rsid w:val="00EF09B1"/>
    <w:rsid w:val="00EF18FE"/>
    <w:rsid w:val="00EF5787"/>
    <w:rsid w:val="00EF59B8"/>
    <w:rsid w:val="00EF60D0"/>
    <w:rsid w:val="00F00F8D"/>
    <w:rsid w:val="00F02714"/>
    <w:rsid w:val="00F045AA"/>
    <w:rsid w:val="00F0528D"/>
    <w:rsid w:val="00F06C67"/>
    <w:rsid w:val="00F06DFD"/>
    <w:rsid w:val="00F071D1"/>
    <w:rsid w:val="00F07533"/>
    <w:rsid w:val="00F10629"/>
    <w:rsid w:val="00F1189E"/>
    <w:rsid w:val="00F15FA5"/>
    <w:rsid w:val="00F204A3"/>
    <w:rsid w:val="00F209B7"/>
    <w:rsid w:val="00F20C76"/>
    <w:rsid w:val="00F2136A"/>
    <w:rsid w:val="00F2376F"/>
    <w:rsid w:val="00F243D8"/>
    <w:rsid w:val="00F24C49"/>
    <w:rsid w:val="00F25B66"/>
    <w:rsid w:val="00F26BB4"/>
    <w:rsid w:val="00F30828"/>
    <w:rsid w:val="00F313D6"/>
    <w:rsid w:val="00F32F2E"/>
    <w:rsid w:val="00F35EF1"/>
    <w:rsid w:val="00F40F0C"/>
    <w:rsid w:val="00F41D9F"/>
    <w:rsid w:val="00F4766C"/>
    <w:rsid w:val="00F47B0E"/>
    <w:rsid w:val="00F5060E"/>
    <w:rsid w:val="00F507D1"/>
    <w:rsid w:val="00F519CE"/>
    <w:rsid w:val="00F51ADA"/>
    <w:rsid w:val="00F54617"/>
    <w:rsid w:val="00F57C72"/>
    <w:rsid w:val="00F607C5"/>
    <w:rsid w:val="00F60A6E"/>
    <w:rsid w:val="00F60DEA"/>
    <w:rsid w:val="00F62344"/>
    <w:rsid w:val="00F6302A"/>
    <w:rsid w:val="00F64C2B"/>
    <w:rsid w:val="00F651BE"/>
    <w:rsid w:val="00F66B9F"/>
    <w:rsid w:val="00F66BCF"/>
    <w:rsid w:val="00F67D50"/>
    <w:rsid w:val="00F67F53"/>
    <w:rsid w:val="00F703BE"/>
    <w:rsid w:val="00F706CA"/>
    <w:rsid w:val="00F71F69"/>
    <w:rsid w:val="00F72B72"/>
    <w:rsid w:val="00F73190"/>
    <w:rsid w:val="00F74BB9"/>
    <w:rsid w:val="00F74FDE"/>
    <w:rsid w:val="00F75582"/>
    <w:rsid w:val="00F76EFA"/>
    <w:rsid w:val="00F77D4E"/>
    <w:rsid w:val="00F804BE"/>
    <w:rsid w:val="00F817CE"/>
    <w:rsid w:val="00F83179"/>
    <w:rsid w:val="00F83FEE"/>
    <w:rsid w:val="00F8456C"/>
    <w:rsid w:val="00F859D8"/>
    <w:rsid w:val="00F861B5"/>
    <w:rsid w:val="00F868F5"/>
    <w:rsid w:val="00F9056A"/>
    <w:rsid w:val="00F90F8D"/>
    <w:rsid w:val="00F92782"/>
    <w:rsid w:val="00F93AA9"/>
    <w:rsid w:val="00F96464"/>
    <w:rsid w:val="00F96985"/>
    <w:rsid w:val="00F96DDF"/>
    <w:rsid w:val="00F97127"/>
    <w:rsid w:val="00F97838"/>
    <w:rsid w:val="00FA0532"/>
    <w:rsid w:val="00FA2BB3"/>
    <w:rsid w:val="00FA3BB7"/>
    <w:rsid w:val="00FA6E88"/>
    <w:rsid w:val="00FA75EC"/>
    <w:rsid w:val="00FB1696"/>
    <w:rsid w:val="00FB29E7"/>
    <w:rsid w:val="00FB4C80"/>
    <w:rsid w:val="00FB6A6A"/>
    <w:rsid w:val="00FB715C"/>
    <w:rsid w:val="00FC58B2"/>
    <w:rsid w:val="00FC7429"/>
    <w:rsid w:val="00FD07F6"/>
    <w:rsid w:val="00FD1EC8"/>
    <w:rsid w:val="00FD2187"/>
    <w:rsid w:val="00FD47ED"/>
    <w:rsid w:val="00FD4907"/>
    <w:rsid w:val="00FD5337"/>
    <w:rsid w:val="00FD74DB"/>
    <w:rsid w:val="00FD7660"/>
    <w:rsid w:val="00FE0599"/>
    <w:rsid w:val="00FE0655"/>
    <w:rsid w:val="00FE2365"/>
    <w:rsid w:val="00FE37D7"/>
    <w:rsid w:val="00FE4C7B"/>
    <w:rsid w:val="00FE658D"/>
    <w:rsid w:val="00FE7336"/>
    <w:rsid w:val="00FE787C"/>
    <w:rsid w:val="00FF185F"/>
    <w:rsid w:val="00FF4156"/>
    <w:rsid w:val="00FF45A5"/>
    <w:rsid w:val="00FF5C91"/>
    <w:rsid w:val="00FF7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3436E15C"/>
  <w15:docId w15:val="{018F6B64-DD4A-4509-BF6F-29468127F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611E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/>
      <w:lang w:val="en-GB" w:eastAsia="zh-CN"/>
    </w:rPr>
  </w:style>
  <w:style w:type="paragraph" w:styleId="Heading1">
    <w:name w:val="heading 1"/>
    <w:next w:val="Normal"/>
    <w:link w:val="Heading1Char"/>
    <w:qFormat/>
    <w:rsid w:val="002611E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2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2611E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basedOn w:val="Heading2"/>
    <w:next w:val="Normal"/>
    <w:link w:val="Heading3Char"/>
    <w:qFormat/>
    <w:rsid w:val="002611E7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basedOn w:val="Heading3"/>
    <w:next w:val="Normal"/>
    <w:qFormat/>
    <w:rsid w:val="002611E7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2611E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2611E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2611E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2611E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2611E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2611E7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2611E7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qFormat/>
    <w:rsid w:val="002611E7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2611E7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2611E7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2611E7"/>
    <w:pPr>
      <w:ind w:left="1418" w:hanging="1418"/>
    </w:pPr>
  </w:style>
  <w:style w:type="paragraph" w:styleId="TOC3">
    <w:name w:val="toc 3"/>
    <w:basedOn w:val="TOC2"/>
    <w:semiHidden/>
    <w:rsid w:val="002611E7"/>
    <w:pPr>
      <w:ind w:left="1134" w:hanging="1134"/>
    </w:pPr>
  </w:style>
  <w:style w:type="paragraph" w:styleId="TOC2">
    <w:name w:val="toc 2"/>
    <w:basedOn w:val="TOC1"/>
    <w:semiHidden/>
    <w:rsid w:val="002611E7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2611E7"/>
    <w:pPr>
      <w:ind w:left="284"/>
    </w:pPr>
  </w:style>
  <w:style w:type="paragraph" w:styleId="Index1">
    <w:name w:val="index 1"/>
    <w:basedOn w:val="Normal"/>
    <w:semiHidden/>
    <w:rsid w:val="002611E7"/>
    <w:pPr>
      <w:keepLines/>
      <w:spacing w:after="0"/>
    </w:pPr>
  </w:style>
  <w:style w:type="paragraph" w:styleId="DocumentMap">
    <w:name w:val="Document Map"/>
    <w:basedOn w:val="Normal"/>
    <w:semiHidden/>
    <w:rsid w:val="002611E7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2611E7"/>
    <w:pPr>
      <w:ind w:left="851"/>
    </w:pPr>
  </w:style>
  <w:style w:type="paragraph" w:styleId="ListNumber">
    <w:name w:val="List Number"/>
    <w:basedOn w:val="List"/>
    <w:rsid w:val="002611E7"/>
  </w:style>
  <w:style w:type="paragraph" w:styleId="List">
    <w:name w:val="List"/>
    <w:basedOn w:val="Normal"/>
    <w:rsid w:val="002611E7"/>
    <w:pPr>
      <w:ind w:left="568" w:hanging="284"/>
    </w:pPr>
  </w:style>
  <w:style w:type="paragraph" w:styleId="Header">
    <w:name w:val="header"/>
    <w:rsid w:val="002611E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2611E7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2611E7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2611E7"/>
    <w:pPr>
      <w:tabs>
        <w:tab w:val="left" w:pos="1800"/>
        <w:tab w:val="right" w:pos="9360"/>
      </w:tabs>
      <w:spacing w:after="0"/>
    </w:pPr>
    <w:rPr>
      <w:rFonts w:ascii="Arial" w:hAnsi="Arial"/>
      <w:b/>
    </w:rPr>
  </w:style>
  <w:style w:type="paragraph" w:styleId="TOC9">
    <w:name w:val="toc 9"/>
    <w:basedOn w:val="TOC8"/>
    <w:semiHidden/>
    <w:rsid w:val="002611E7"/>
    <w:pPr>
      <w:ind w:left="1418" w:hanging="1418"/>
    </w:pPr>
  </w:style>
  <w:style w:type="paragraph" w:styleId="TOC6">
    <w:name w:val="toc 6"/>
    <w:basedOn w:val="TOC5"/>
    <w:next w:val="Normal"/>
    <w:semiHidden/>
    <w:rsid w:val="002611E7"/>
    <w:pPr>
      <w:ind w:left="1985" w:hanging="1985"/>
    </w:pPr>
  </w:style>
  <w:style w:type="paragraph" w:styleId="TOC7">
    <w:name w:val="toc 7"/>
    <w:basedOn w:val="TOC6"/>
    <w:next w:val="Normal"/>
    <w:semiHidden/>
    <w:rsid w:val="002611E7"/>
    <w:pPr>
      <w:ind w:left="2268" w:hanging="2268"/>
    </w:pPr>
  </w:style>
  <w:style w:type="paragraph" w:styleId="ListBullet2">
    <w:name w:val="List Bullet 2"/>
    <w:basedOn w:val="ListBullet"/>
    <w:rsid w:val="002611E7"/>
    <w:pPr>
      <w:numPr>
        <w:numId w:val="6"/>
      </w:numPr>
    </w:pPr>
  </w:style>
  <w:style w:type="paragraph" w:styleId="ListBullet">
    <w:name w:val="List Bullet"/>
    <w:basedOn w:val="BodyText"/>
    <w:rsid w:val="002611E7"/>
    <w:pPr>
      <w:numPr>
        <w:numId w:val="5"/>
      </w:numPr>
    </w:pPr>
  </w:style>
  <w:style w:type="paragraph" w:styleId="ListBullet3">
    <w:name w:val="List Bullet 3"/>
    <w:basedOn w:val="ListBullet2"/>
    <w:rsid w:val="002611E7"/>
    <w:pPr>
      <w:numPr>
        <w:numId w:val="7"/>
      </w:numPr>
    </w:pPr>
  </w:style>
  <w:style w:type="paragraph" w:customStyle="1" w:styleId="EQ">
    <w:name w:val="EQ"/>
    <w:basedOn w:val="Normal"/>
    <w:next w:val="Normal"/>
    <w:rsid w:val="002611E7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2611E7"/>
    <w:pPr>
      <w:ind w:left="851"/>
    </w:pPr>
  </w:style>
  <w:style w:type="paragraph" w:styleId="List3">
    <w:name w:val="List 3"/>
    <w:basedOn w:val="List2"/>
    <w:rsid w:val="002611E7"/>
    <w:pPr>
      <w:ind w:left="1135"/>
    </w:pPr>
  </w:style>
  <w:style w:type="paragraph" w:styleId="List4">
    <w:name w:val="List 4"/>
    <w:basedOn w:val="List3"/>
    <w:rsid w:val="002611E7"/>
    <w:pPr>
      <w:ind w:left="1418"/>
    </w:pPr>
  </w:style>
  <w:style w:type="paragraph" w:styleId="List5">
    <w:name w:val="List 5"/>
    <w:basedOn w:val="List4"/>
    <w:rsid w:val="002611E7"/>
    <w:pPr>
      <w:ind w:left="1702"/>
    </w:pPr>
  </w:style>
  <w:style w:type="paragraph" w:customStyle="1" w:styleId="EditorsNote">
    <w:name w:val="Editor's Note"/>
    <w:basedOn w:val="Normal"/>
    <w:rsid w:val="002611E7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2611E7"/>
    <w:pPr>
      <w:numPr>
        <w:numId w:val="8"/>
      </w:numPr>
    </w:pPr>
  </w:style>
  <w:style w:type="paragraph" w:styleId="ListBullet5">
    <w:name w:val="List Bullet 5"/>
    <w:basedOn w:val="ListBullet4"/>
    <w:rsid w:val="002611E7"/>
    <w:pPr>
      <w:numPr>
        <w:numId w:val="4"/>
      </w:numPr>
    </w:pPr>
  </w:style>
  <w:style w:type="paragraph" w:styleId="Footer">
    <w:name w:val="footer"/>
    <w:basedOn w:val="Header"/>
    <w:semiHidden/>
    <w:rsid w:val="002611E7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2611E7"/>
    <w:pPr>
      <w:numPr>
        <w:numId w:val="2"/>
      </w:numPr>
    </w:pPr>
  </w:style>
  <w:style w:type="paragraph" w:styleId="BalloonText">
    <w:name w:val="Balloon Text"/>
    <w:basedOn w:val="Normal"/>
    <w:semiHidden/>
    <w:rsid w:val="002611E7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2611E7"/>
  </w:style>
  <w:style w:type="paragraph" w:styleId="BodyText">
    <w:name w:val="Body Text"/>
    <w:basedOn w:val="Normal"/>
    <w:link w:val="BodyTextChar"/>
    <w:qFormat/>
    <w:rsid w:val="002611E7"/>
  </w:style>
  <w:style w:type="character" w:styleId="Hyperlink">
    <w:name w:val="Hyperlink"/>
    <w:uiPriority w:val="99"/>
    <w:rsid w:val="002611E7"/>
    <w:rPr>
      <w:color w:val="0000FF"/>
      <w:u w:val="single"/>
      <w:lang w:val="en-GB"/>
    </w:rPr>
  </w:style>
  <w:style w:type="character" w:styleId="FollowedHyperlink">
    <w:name w:val="FollowedHyperlink"/>
    <w:semiHidden/>
    <w:rsid w:val="002611E7"/>
    <w:rPr>
      <w:color w:val="FF0000"/>
      <w:u w:val="single"/>
    </w:rPr>
  </w:style>
  <w:style w:type="character" w:styleId="CommentReference">
    <w:name w:val="annotation reference"/>
    <w:rsid w:val="002611E7"/>
    <w:rPr>
      <w:sz w:val="16"/>
      <w:szCs w:val="16"/>
    </w:rPr>
  </w:style>
  <w:style w:type="paragraph" w:styleId="CommentText">
    <w:name w:val="annotation text"/>
    <w:basedOn w:val="Normal"/>
    <w:link w:val="CommentTextChar"/>
    <w:rsid w:val="002611E7"/>
  </w:style>
  <w:style w:type="paragraph" w:styleId="CommentSubject">
    <w:name w:val="annotation subject"/>
    <w:basedOn w:val="CommentText"/>
    <w:next w:val="CommentText"/>
    <w:semiHidden/>
    <w:rsid w:val="002611E7"/>
    <w:rPr>
      <w:b/>
      <w:bCs/>
    </w:rPr>
  </w:style>
  <w:style w:type="character" w:customStyle="1" w:styleId="Heading1Char">
    <w:name w:val="Heading 1 Char"/>
    <w:link w:val="Heading1"/>
    <w:rsid w:val="002611E7"/>
    <w:rPr>
      <w:rFonts w:ascii="Arial" w:hAnsi="Arial" w:cs="Arial"/>
      <w:sz w:val="32"/>
      <w:szCs w:val="36"/>
      <w:lang w:val="en-GB" w:eastAsia="zh-CN"/>
    </w:rPr>
  </w:style>
  <w:style w:type="paragraph" w:customStyle="1" w:styleId="B1">
    <w:name w:val="B1"/>
    <w:basedOn w:val="List"/>
    <w:link w:val="B1Zchn"/>
    <w:uiPriority w:val="99"/>
    <w:rsid w:val="002611E7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rsid w:val="002611E7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2611E7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2611E7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rsid w:val="002611E7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2611E7"/>
    <w:rPr>
      <w:rFonts w:ascii="Times New Roman" w:hAnsi="Times New Roman"/>
      <w:lang w:val="en-GB" w:eastAsia="zh-CN"/>
    </w:rPr>
  </w:style>
  <w:style w:type="paragraph" w:customStyle="1" w:styleId="B5">
    <w:name w:val="B5"/>
    <w:basedOn w:val="List5"/>
    <w:rsid w:val="002611E7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2611E7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2611E7"/>
    <w:pPr>
      <w:spacing w:after="0"/>
    </w:pPr>
  </w:style>
  <w:style w:type="paragraph" w:customStyle="1" w:styleId="TAL">
    <w:name w:val="TAL"/>
    <w:basedOn w:val="Normal"/>
    <w:rsid w:val="002611E7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2611E7"/>
    <w:pPr>
      <w:jc w:val="center"/>
    </w:pPr>
  </w:style>
  <w:style w:type="paragraph" w:customStyle="1" w:styleId="TAH">
    <w:name w:val="TAH"/>
    <w:basedOn w:val="TAC"/>
    <w:link w:val="TAHCar"/>
    <w:rsid w:val="002611E7"/>
    <w:rPr>
      <w:b/>
    </w:rPr>
  </w:style>
  <w:style w:type="paragraph" w:customStyle="1" w:styleId="TAN">
    <w:name w:val="TAN"/>
    <w:basedOn w:val="TAL"/>
    <w:rsid w:val="002611E7"/>
    <w:pPr>
      <w:ind w:left="851" w:hanging="851"/>
    </w:pPr>
  </w:style>
  <w:style w:type="paragraph" w:customStyle="1" w:styleId="TAR">
    <w:name w:val="TAR"/>
    <w:basedOn w:val="TAL"/>
    <w:rsid w:val="002611E7"/>
    <w:pPr>
      <w:jc w:val="right"/>
    </w:pPr>
  </w:style>
  <w:style w:type="paragraph" w:customStyle="1" w:styleId="TH">
    <w:name w:val="TH"/>
    <w:basedOn w:val="Normal"/>
    <w:link w:val="THChar"/>
    <w:rsid w:val="002611E7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2611E7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2611E7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2611E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11E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11E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2611E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2611E7"/>
  </w:style>
  <w:style w:type="paragraph" w:customStyle="1" w:styleId="ZH">
    <w:name w:val="ZH"/>
    <w:rsid w:val="002611E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2611E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2611E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2611E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11E7"/>
    <w:pPr>
      <w:framePr w:wrap="notBeside" w:y="16161"/>
    </w:pPr>
  </w:style>
  <w:style w:type="paragraph" w:customStyle="1" w:styleId="FP">
    <w:name w:val="FP"/>
    <w:basedOn w:val="Normal"/>
    <w:rsid w:val="002611E7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2611E7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2611E7"/>
    <w:pPr>
      <w:ind w:left="1418" w:hanging="1418"/>
      <w:jc w:val="left"/>
    </w:pPr>
    <w:rPr>
      <w:b/>
    </w:rPr>
  </w:style>
  <w:style w:type="paragraph" w:styleId="Index4">
    <w:name w:val="index 4"/>
    <w:basedOn w:val="Normal"/>
    <w:next w:val="Normal"/>
    <w:autoRedefine/>
    <w:rsid w:val="002611E7"/>
    <w:pPr>
      <w:ind w:left="800" w:hanging="200"/>
    </w:pPr>
  </w:style>
  <w:style w:type="paragraph" w:styleId="ListParagraph">
    <w:name w:val="List Paragraph"/>
    <w:aliases w:val="- Bullets,목록 단락,リスト段落"/>
    <w:basedOn w:val="Normal"/>
    <w:link w:val="ListParagraphChar"/>
    <w:uiPriority w:val="34"/>
    <w:qFormat/>
    <w:rsid w:val="00BF7642"/>
    <w:pPr>
      <w:overflowPunct/>
      <w:autoSpaceDE/>
      <w:autoSpaceDN/>
      <w:adjustRightInd/>
      <w:spacing w:after="180"/>
      <w:ind w:left="720"/>
      <w:contextualSpacing/>
      <w:jc w:val="left"/>
      <w:textAlignment w:val="auto"/>
    </w:pPr>
    <w:rPr>
      <w:rFonts w:ascii="Times" w:eastAsia="SimSun" w:hAnsi="Times"/>
      <w:szCs w:val="24"/>
      <w:lang w:eastAsia="ja-JP"/>
    </w:rPr>
  </w:style>
  <w:style w:type="character" w:customStyle="1" w:styleId="ListParagraphChar">
    <w:name w:val="List Paragraph Char"/>
    <w:aliases w:val="- Bullets Char,목록 단락 Char,リスト段落 Char"/>
    <w:link w:val="ListParagraph"/>
    <w:uiPriority w:val="34"/>
    <w:qFormat/>
    <w:locked/>
    <w:rsid w:val="00BF7642"/>
    <w:rPr>
      <w:rFonts w:ascii="Times" w:eastAsia="SimSun" w:hAnsi="Times"/>
      <w:szCs w:val="24"/>
      <w:lang w:val="en-GB" w:eastAsia="ja-JP"/>
    </w:rPr>
  </w:style>
  <w:style w:type="paragraph" w:customStyle="1" w:styleId="KeyProposal">
    <w:name w:val="Key Proposal"/>
    <w:basedOn w:val="Proposal"/>
    <w:link w:val="KeyProposalChar"/>
    <w:qFormat/>
    <w:rsid w:val="002611E7"/>
    <w:pPr>
      <w:numPr>
        <w:numId w:val="15"/>
      </w:numPr>
      <w:ind w:left="360"/>
    </w:pPr>
  </w:style>
  <w:style w:type="character" w:customStyle="1" w:styleId="KeyProposalChar">
    <w:name w:val="Key Proposal Char"/>
    <w:basedOn w:val="BodyTextChar"/>
    <w:link w:val="KeyProposal"/>
    <w:rsid w:val="002611E7"/>
    <w:rPr>
      <w:rFonts w:ascii="Times New Roman" w:hAnsi="Times New Roman"/>
      <w:b/>
      <w:bCs/>
      <w:lang w:val="en-GB" w:eastAsia="zh-CN"/>
    </w:rPr>
  </w:style>
  <w:style w:type="character" w:styleId="PlaceholderText">
    <w:name w:val="Placeholder Text"/>
    <w:basedOn w:val="DefaultParagraphFont"/>
    <w:uiPriority w:val="99"/>
    <w:semiHidden/>
    <w:rsid w:val="000D1880"/>
    <w:rPr>
      <w:color w:val="808080"/>
    </w:rPr>
  </w:style>
  <w:style w:type="paragraph" w:customStyle="1" w:styleId="IvDbodytext">
    <w:name w:val="IvD bodytext"/>
    <w:basedOn w:val="BodyText"/>
    <w:link w:val="IvDbodytextChar"/>
    <w:qFormat/>
    <w:rsid w:val="001E0DEF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ascii="Arial" w:hAnsi="Arial"/>
      <w:spacing w:val="2"/>
    </w:rPr>
  </w:style>
  <w:style w:type="character" w:customStyle="1" w:styleId="IvDbodytextChar">
    <w:name w:val="IvD bodytext Char"/>
    <w:basedOn w:val="BodyTextChar"/>
    <w:link w:val="IvDbodytext"/>
    <w:rsid w:val="001E0DEF"/>
    <w:rPr>
      <w:rFonts w:ascii="Arial" w:hAnsi="Arial"/>
      <w:spacing w:val="2"/>
      <w:lang w:val="en-GB" w:eastAsia="zh-CN"/>
    </w:rPr>
  </w:style>
  <w:style w:type="table" w:styleId="TableGrid">
    <w:name w:val="Table Grid"/>
    <w:basedOn w:val="TableNormal"/>
    <w:rsid w:val="009F0C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eferenceChar">
    <w:name w:val="Reference Char"/>
    <w:link w:val="Reference"/>
    <w:rsid w:val="00D06D6F"/>
    <w:rPr>
      <w:rFonts w:ascii="Times New Roman" w:hAnsi="Times New Roman"/>
      <w:lang w:val="en-GB" w:eastAsia="zh-CN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79657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796573"/>
    <w:rPr>
      <w:rFonts w:ascii="Arial" w:hAnsi="Arial"/>
      <w:i/>
      <w:color w:val="7F7F7F" w:themeColor="text1" w:themeTint="80"/>
      <w:spacing w:val="2"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2E6401"/>
    <w:rPr>
      <w:rFonts w:ascii="Arial" w:hAnsi="Arial" w:cs="Arial"/>
      <w:sz w:val="24"/>
      <w:szCs w:val="28"/>
      <w:lang w:val="en-GB" w:eastAsia="zh-CN"/>
    </w:rPr>
  </w:style>
  <w:style w:type="paragraph" w:customStyle="1" w:styleId="bullet1">
    <w:name w:val="bullet1"/>
    <w:basedOn w:val="Normal"/>
    <w:link w:val="bullet1Char"/>
    <w:qFormat/>
    <w:rsid w:val="00D641A6"/>
    <w:pPr>
      <w:numPr>
        <w:numId w:val="32"/>
      </w:numPr>
      <w:overflowPunct/>
      <w:autoSpaceDE/>
      <w:autoSpaceDN/>
      <w:adjustRightInd/>
      <w:spacing w:after="0"/>
      <w:jc w:val="left"/>
      <w:textAlignment w:val="auto"/>
    </w:pPr>
    <w:rPr>
      <w:rFonts w:ascii="Calibri" w:eastAsia="SimSun" w:hAnsi="Calibri"/>
      <w:kern w:val="2"/>
      <w:sz w:val="24"/>
      <w:szCs w:val="24"/>
    </w:rPr>
  </w:style>
  <w:style w:type="paragraph" w:customStyle="1" w:styleId="bullet2">
    <w:name w:val="bullet2"/>
    <w:basedOn w:val="Normal"/>
    <w:link w:val="bullet2Char"/>
    <w:qFormat/>
    <w:rsid w:val="00D641A6"/>
    <w:pPr>
      <w:numPr>
        <w:ilvl w:val="1"/>
        <w:numId w:val="32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SimSun" w:hAnsi="Times"/>
      <w:kern w:val="2"/>
      <w:sz w:val="24"/>
      <w:szCs w:val="24"/>
    </w:rPr>
  </w:style>
  <w:style w:type="character" w:customStyle="1" w:styleId="bullet1Char">
    <w:name w:val="bullet1 Char"/>
    <w:link w:val="bullet1"/>
    <w:rsid w:val="00D641A6"/>
    <w:rPr>
      <w:rFonts w:ascii="Calibri" w:eastAsia="SimSun" w:hAnsi="Calibri"/>
      <w:kern w:val="2"/>
      <w:sz w:val="24"/>
      <w:szCs w:val="24"/>
      <w:lang w:val="en-GB" w:eastAsia="zh-CN"/>
    </w:rPr>
  </w:style>
  <w:style w:type="paragraph" w:customStyle="1" w:styleId="bullet3">
    <w:name w:val="bullet3"/>
    <w:basedOn w:val="Normal"/>
    <w:link w:val="bullet3Char"/>
    <w:qFormat/>
    <w:rsid w:val="00D641A6"/>
    <w:pPr>
      <w:numPr>
        <w:ilvl w:val="2"/>
        <w:numId w:val="32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Cs w:val="24"/>
      <w:lang w:eastAsia="en-US"/>
    </w:rPr>
  </w:style>
  <w:style w:type="character" w:customStyle="1" w:styleId="bullet2Char">
    <w:name w:val="bullet2 Char"/>
    <w:link w:val="bullet2"/>
    <w:rsid w:val="00D641A6"/>
    <w:rPr>
      <w:rFonts w:ascii="Times" w:eastAsia="SimSun" w:hAnsi="Times"/>
      <w:kern w:val="2"/>
      <w:sz w:val="24"/>
      <w:szCs w:val="24"/>
      <w:lang w:val="en-GB" w:eastAsia="zh-CN"/>
    </w:rPr>
  </w:style>
  <w:style w:type="paragraph" w:customStyle="1" w:styleId="bullet4">
    <w:name w:val="bullet4"/>
    <w:basedOn w:val="Normal"/>
    <w:qFormat/>
    <w:rsid w:val="00D641A6"/>
    <w:pPr>
      <w:numPr>
        <w:ilvl w:val="3"/>
        <w:numId w:val="32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Cs w:val="24"/>
      <w:lang w:eastAsia="en-US"/>
    </w:rPr>
  </w:style>
  <w:style w:type="paragraph" w:customStyle="1" w:styleId="text">
    <w:name w:val="text"/>
    <w:basedOn w:val="Normal"/>
    <w:link w:val="textChar"/>
    <w:qFormat/>
    <w:rsid w:val="00D641A6"/>
    <w:pPr>
      <w:widowControl w:val="0"/>
      <w:overflowPunct/>
      <w:autoSpaceDE/>
      <w:autoSpaceDN/>
      <w:adjustRightInd/>
      <w:spacing w:after="240"/>
      <w:textAlignment w:val="auto"/>
    </w:pPr>
    <w:rPr>
      <w:rFonts w:ascii="Calibri" w:eastAsia="SimSun" w:hAnsi="Calibri"/>
      <w:kern w:val="2"/>
      <w:sz w:val="24"/>
      <w:lang w:val="en-US"/>
    </w:rPr>
  </w:style>
  <w:style w:type="character" w:customStyle="1" w:styleId="textChar">
    <w:name w:val="text Char"/>
    <w:link w:val="text"/>
    <w:rsid w:val="00D641A6"/>
    <w:rPr>
      <w:rFonts w:ascii="Calibri" w:eastAsia="SimSun" w:hAnsi="Calibri"/>
      <w:kern w:val="2"/>
      <w:sz w:val="24"/>
      <w:lang w:eastAsia="zh-CN"/>
    </w:rPr>
  </w:style>
  <w:style w:type="character" w:customStyle="1" w:styleId="bullet3Char">
    <w:name w:val="bullet3 Char"/>
    <w:link w:val="bullet3"/>
    <w:rsid w:val="00D641A6"/>
    <w:rPr>
      <w:rFonts w:ascii="Times" w:eastAsia="Batang" w:hAnsi="Times"/>
      <w:szCs w:val="24"/>
      <w:lang w:val="en-GB"/>
    </w:rPr>
  </w:style>
  <w:style w:type="character" w:customStyle="1" w:styleId="THChar">
    <w:name w:val="TH Char"/>
    <w:link w:val="TH"/>
    <w:rsid w:val="00EB39AA"/>
    <w:rPr>
      <w:rFonts w:ascii="Times New Roman" w:hAnsi="Times New Roman"/>
      <w:b/>
      <w:lang w:val="en-GB"/>
    </w:rPr>
  </w:style>
  <w:style w:type="character" w:customStyle="1" w:styleId="TACChar">
    <w:name w:val="TAC Char"/>
    <w:link w:val="TAC"/>
    <w:locked/>
    <w:rsid w:val="00EB39AA"/>
    <w:rPr>
      <w:rFonts w:ascii="Times New Roman" w:hAnsi="Times New Roman"/>
      <w:sz w:val="18"/>
      <w:lang w:val="en-GB"/>
    </w:rPr>
  </w:style>
  <w:style w:type="character" w:customStyle="1" w:styleId="TAHCar">
    <w:name w:val="TAH Car"/>
    <w:link w:val="TAH"/>
    <w:rsid w:val="00EB39AA"/>
    <w:rPr>
      <w:rFonts w:ascii="Times New Roman" w:hAnsi="Times New Roman"/>
      <w:b/>
      <w:sz w:val="18"/>
      <w:lang w:val="en-GB"/>
    </w:rPr>
  </w:style>
  <w:style w:type="character" w:customStyle="1" w:styleId="B1Zchn">
    <w:name w:val="B1 Zchn"/>
    <w:link w:val="B1"/>
    <w:rsid w:val="00EB39AA"/>
    <w:rPr>
      <w:rFonts w:ascii="Times New Roman" w:hAnsi="Times New Roman"/>
      <w:lang w:val="en-GB"/>
    </w:rPr>
  </w:style>
  <w:style w:type="character" w:customStyle="1" w:styleId="B10">
    <w:name w:val="B1 (文字)"/>
    <w:uiPriority w:val="99"/>
    <w:locked/>
    <w:rsid w:val="00072530"/>
    <w:rPr>
      <w:lang w:val="en-GB"/>
    </w:rPr>
  </w:style>
  <w:style w:type="character" w:customStyle="1" w:styleId="CommentTextChar">
    <w:name w:val="Comment Text Char"/>
    <w:link w:val="CommentText"/>
    <w:uiPriority w:val="99"/>
    <w:rsid w:val="00F2136A"/>
    <w:rPr>
      <w:rFonts w:ascii="Times New Roman" w:hAnsi="Times New Roman"/>
      <w:lang w:val="en-GB" w:eastAsia="zh-CN"/>
    </w:rPr>
  </w:style>
  <w:style w:type="character" w:customStyle="1" w:styleId="B2Char">
    <w:name w:val="B2 Char"/>
    <w:link w:val="B2"/>
    <w:rsid w:val="0077381A"/>
    <w:rPr>
      <w:rFonts w:ascii="Times New Roman" w:hAnsi="Times New Roman"/>
      <w:lang w:val="en-GB"/>
    </w:rPr>
  </w:style>
  <w:style w:type="character" w:customStyle="1" w:styleId="B1Char1">
    <w:name w:val="B1 Char1"/>
    <w:rsid w:val="00F66BCF"/>
    <w:rPr>
      <w:lang w:val="en-GB" w:eastAsia="en-US"/>
    </w:rPr>
  </w:style>
  <w:style w:type="paragraph" w:styleId="Revision">
    <w:name w:val="Revision"/>
    <w:hidden/>
    <w:uiPriority w:val="99"/>
    <w:semiHidden/>
    <w:rsid w:val="00234CA0"/>
    <w:rPr>
      <w:rFonts w:ascii="Times New Roman" w:hAnsi="Times New Roman"/>
      <w:lang w:val="en-GB" w:eastAsia="zh-CN"/>
    </w:rPr>
  </w:style>
  <w:style w:type="paragraph" w:styleId="BodyTextIndent2">
    <w:name w:val="Body Text Indent 2"/>
    <w:basedOn w:val="Normal"/>
    <w:link w:val="BodyTextIndent2Char"/>
    <w:rsid w:val="00803122"/>
    <w:pPr>
      <w:widowControl w:val="0"/>
      <w:numPr>
        <w:numId w:val="35"/>
      </w:numPr>
      <w:tabs>
        <w:tab w:val="clear" w:pos="992"/>
        <w:tab w:val="left" w:pos="2205"/>
      </w:tabs>
      <w:spacing w:after="0"/>
      <w:ind w:left="200" w:firstLine="0"/>
    </w:pPr>
    <w:rPr>
      <w:kern w:val="2"/>
      <w:lang w:val="en-US" w:eastAsia="ja-JP"/>
    </w:rPr>
  </w:style>
  <w:style w:type="character" w:customStyle="1" w:styleId="BodyTextIndent2Char">
    <w:name w:val="Body Text Indent 2 Char"/>
    <w:basedOn w:val="DefaultParagraphFont"/>
    <w:link w:val="BodyTextIndent2"/>
    <w:rsid w:val="00803122"/>
    <w:rPr>
      <w:rFonts w:ascii="Times New Roman" w:hAnsi="Times New Roman"/>
      <w:kern w:val="2"/>
      <w:lang w:eastAsia="ja-JP"/>
    </w:rPr>
  </w:style>
  <w:style w:type="paragraph" w:customStyle="1" w:styleId="textintend1">
    <w:name w:val="text intend 1"/>
    <w:basedOn w:val="text"/>
    <w:rsid w:val="00347233"/>
    <w:pPr>
      <w:widowControl/>
      <w:numPr>
        <w:numId w:val="36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MS Mincho" w:hAnsi="Times New Roman"/>
      <w:kern w:val="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08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8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9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37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98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03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6040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51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4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1037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8535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73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113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3795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588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85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7420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2408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4273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8145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1902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286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89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936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5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8932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92455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77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5851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2640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508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41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5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841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5560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851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799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09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6402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28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2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528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241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549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1977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712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60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2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60363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90578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wmf"/><Relationship Id="rId18" Type="http://schemas.openxmlformats.org/officeDocument/2006/relationships/image" Target="media/image4.wmf"/><Relationship Id="rId26" Type="http://schemas.openxmlformats.org/officeDocument/2006/relationships/image" Target="media/image8.wmf"/><Relationship Id="rId39" Type="http://schemas.openxmlformats.org/officeDocument/2006/relationships/image" Target="media/image14.wmf"/><Relationship Id="rId3" Type="http://schemas.openxmlformats.org/officeDocument/2006/relationships/customXml" Target="../customXml/item3.xml"/><Relationship Id="rId21" Type="http://schemas.openxmlformats.org/officeDocument/2006/relationships/oleObject" Target="embeddings/oleObject4.bin"/><Relationship Id="rId34" Type="http://schemas.openxmlformats.org/officeDocument/2006/relationships/oleObject" Target="embeddings/oleObject11.bin"/><Relationship Id="rId42" Type="http://schemas.openxmlformats.org/officeDocument/2006/relationships/image" Target="cid:image047.png@01D3895C.6F2A8350" TargetMode="External"/><Relationship Id="rId47" Type="http://schemas.openxmlformats.org/officeDocument/2006/relationships/oleObject" Target="embeddings/oleObject18.bin"/><Relationship Id="rId50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oleObject" Target="embeddings/oleObject2.bin"/><Relationship Id="rId25" Type="http://schemas.openxmlformats.org/officeDocument/2006/relationships/oleObject" Target="embeddings/oleObject6.bin"/><Relationship Id="rId33" Type="http://schemas.openxmlformats.org/officeDocument/2006/relationships/image" Target="media/image11.wmf"/><Relationship Id="rId38" Type="http://schemas.openxmlformats.org/officeDocument/2006/relationships/oleObject" Target="embeddings/oleObject13.bin"/><Relationship Id="rId46" Type="http://schemas.openxmlformats.org/officeDocument/2006/relationships/oleObject" Target="embeddings/oleObject17.bin"/><Relationship Id="rId2" Type="http://schemas.openxmlformats.org/officeDocument/2006/relationships/customXml" Target="../customXml/item2.xml"/><Relationship Id="rId16" Type="http://schemas.openxmlformats.org/officeDocument/2006/relationships/image" Target="media/image3.wmf"/><Relationship Id="rId20" Type="http://schemas.openxmlformats.org/officeDocument/2006/relationships/image" Target="media/image5.wmf"/><Relationship Id="rId29" Type="http://schemas.openxmlformats.org/officeDocument/2006/relationships/image" Target="media/image9.wmf"/><Relationship Id="rId41" Type="http://schemas.openxmlformats.org/officeDocument/2006/relationships/image" Target="media/image15.png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image" Target="media/image7.wmf"/><Relationship Id="rId32" Type="http://schemas.openxmlformats.org/officeDocument/2006/relationships/oleObject" Target="embeddings/oleObject10.bin"/><Relationship Id="rId37" Type="http://schemas.openxmlformats.org/officeDocument/2006/relationships/image" Target="media/image13.wmf"/><Relationship Id="rId40" Type="http://schemas.openxmlformats.org/officeDocument/2006/relationships/oleObject" Target="embeddings/oleObject14.bin"/><Relationship Id="rId45" Type="http://schemas.openxmlformats.org/officeDocument/2006/relationships/oleObject" Target="embeddings/oleObject16.bin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1.bin"/><Relationship Id="rId23" Type="http://schemas.openxmlformats.org/officeDocument/2006/relationships/oleObject" Target="embeddings/oleObject5.bin"/><Relationship Id="rId28" Type="http://schemas.openxmlformats.org/officeDocument/2006/relationships/oleObject" Target="embeddings/oleObject8.bin"/><Relationship Id="rId36" Type="http://schemas.openxmlformats.org/officeDocument/2006/relationships/oleObject" Target="embeddings/oleObject12.bin"/><Relationship Id="rId49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oleObject" Target="embeddings/oleObject3.bin"/><Relationship Id="rId31" Type="http://schemas.openxmlformats.org/officeDocument/2006/relationships/image" Target="media/image10.wmf"/><Relationship Id="rId44" Type="http://schemas.openxmlformats.org/officeDocument/2006/relationships/image" Target="media/image16.wmf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wmf"/><Relationship Id="rId22" Type="http://schemas.openxmlformats.org/officeDocument/2006/relationships/image" Target="media/image6.wmf"/><Relationship Id="rId27" Type="http://schemas.openxmlformats.org/officeDocument/2006/relationships/oleObject" Target="embeddings/oleObject7.bin"/><Relationship Id="rId30" Type="http://schemas.openxmlformats.org/officeDocument/2006/relationships/oleObject" Target="embeddings/oleObject9.bin"/><Relationship Id="rId35" Type="http://schemas.openxmlformats.org/officeDocument/2006/relationships/image" Target="media/image12.wmf"/><Relationship Id="rId43" Type="http://schemas.openxmlformats.org/officeDocument/2006/relationships/oleObject" Target="embeddings/oleObject15.bin"/><Relationship Id="rId48" Type="http://schemas.openxmlformats.org/officeDocument/2006/relationships/header" Target="header1.xml"/><Relationship Id="rId8" Type="http://schemas.openxmlformats.org/officeDocument/2006/relationships/styles" Target="styles.xml"/><Relationship Id="rId51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ssngt\Documents\Custom%20Office%20Templates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_dlc_DocId xmlns="08b2df90-05d3-4030-90d4-c9feeb4a1cd9">5NUHHDQN7SK2-1-116459</_dlc_DocId>
    <TaxCatchAll xmlns="08b2df90-05d3-4030-90d4-c9feeb4a1cd9">
      <Value>10</Value>
      <Value>9</Value>
      <Value>8</Value>
      <Value>2</Value>
      <Value>1</Value>
    </TaxCatchAll>
    <_dlc_DocIdUrl xmlns="08b2df90-05d3-4030-90d4-c9feeb4a1cd9">
      <Url>https://ericoll.internal.ericsson.com/sites/STAR/_layouts/DocIdRedir.aspx?ID=5NUHHDQN7SK2-1-116459</Url>
      <Description>5NUHHDQN7SK2-1-116459</Description>
    </_dlc_DocIdUrl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2CBB7E-7BE9-4F40-B549-0318D6854F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1880710-01DE-4127-9119-DA8251BAEC9B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49295ADB-4992-4D79-BB1A-9381240871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4DBC37C-748D-4B86-87E4-89E766AA4C10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08b2df90-05d3-4030-90d4-c9feeb4a1cd9"/>
    <ds:schemaRef ds:uri="http://schemas.microsoft.com/sharepoint/v4"/>
  </ds:schemaRefs>
</ds:datastoreItem>
</file>

<file path=customXml/itemProps5.xml><?xml version="1.0" encoding="utf-8"?>
<ds:datastoreItem xmlns:ds="http://schemas.openxmlformats.org/officeDocument/2006/customXml" ds:itemID="{02BD6367-02C0-4FDD-9450-66B87E7AE762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1A359E35-4CE5-4317-8486-8BB1F43E74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Template.dotx</Template>
  <TotalTime>0</TotalTime>
  <Pages>1</Pages>
  <Words>1007</Words>
  <Characters>5342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6337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Stephen Grant</dc:creator>
  <cp:keywords>3GPP; Ericsson; TDoc</cp:keywords>
  <cp:lastModifiedBy>Mattias Frenne</cp:lastModifiedBy>
  <cp:revision>4</cp:revision>
  <cp:lastPrinted>2008-01-31T15:09:00Z</cp:lastPrinted>
  <dcterms:created xsi:type="dcterms:W3CDTF">2018-02-16T09:01:00Z</dcterms:created>
  <dcterms:modified xsi:type="dcterms:W3CDTF">2018-02-16T09:01:00Z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  <property fmtid="{D5CDD505-2E9C-101B-9397-08002B2CF9AE}" pid="3" name="_dlc_DocIdItemGuid">
    <vt:lpwstr>9dffc113-3317-4067-b927-a4065e2e392d</vt:lpwstr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2;#GFTE ER Radio Access Technologies|692a7af5-c1f7-4d68-b1ab-a7920dfecb78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